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5C819" w14:textId="56C0A2C3" w:rsidR="00901789" w:rsidRDefault="00581EF8" w:rsidP="00AD06C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</w:p>
    <w:p w14:paraId="012B472E" w14:textId="2131891C" w:rsidR="00AD1CC5" w:rsidRDefault="00901789" w:rsidP="00AD06C9">
      <w:pPr>
        <w:spacing w:after="0" w:line="240" w:lineRule="auto"/>
        <w:jc w:val="center"/>
        <w:rPr>
          <w:b/>
          <w:bCs/>
        </w:rPr>
      </w:pPr>
      <w:r w:rsidRPr="00AD608B">
        <w:rPr>
          <w:noProof/>
          <w:sz w:val="16"/>
          <w:szCs w:val="16"/>
          <w:lang w:eastAsia="pl-PL"/>
        </w:rPr>
        <w:drawing>
          <wp:inline distT="0" distB="0" distL="0" distR="0" wp14:anchorId="52D2C6CF" wp14:editId="7B21D07B">
            <wp:extent cx="1674891" cy="1061057"/>
            <wp:effectExtent l="0" t="0" r="1905" b="6350"/>
            <wp:docPr id="3" name="Picture 1" descr="Obraz zawierający niebo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Obraz zawierający niebo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58" cy="106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D7432" w14:textId="4FBA2127" w:rsidR="00E42238" w:rsidRDefault="00E42238" w:rsidP="00A40EC5">
      <w:pPr>
        <w:spacing w:after="0" w:line="240" w:lineRule="auto"/>
        <w:jc w:val="center"/>
        <w:rPr>
          <w:rFonts w:ascii="Lato Black" w:hAnsi="Lato Black"/>
          <w:b/>
          <w:bCs/>
          <w:sz w:val="21"/>
          <w:szCs w:val="21"/>
        </w:rPr>
      </w:pPr>
    </w:p>
    <w:p w14:paraId="3296A63E" w14:textId="77777777" w:rsidR="00901789" w:rsidRDefault="00901789" w:rsidP="00A40EC5">
      <w:pPr>
        <w:spacing w:after="0" w:line="240" w:lineRule="auto"/>
        <w:jc w:val="center"/>
        <w:rPr>
          <w:rFonts w:ascii="Lato Black" w:hAnsi="Lato Black"/>
          <w:b/>
          <w:bCs/>
          <w:sz w:val="21"/>
          <w:szCs w:val="21"/>
        </w:rPr>
      </w:pPr>
    </w:p>
    <w:p w14:paraId="593D1462" w14:textId="0FA111E9" w:rsidR="00520694" w:rsidRPr="00BB0FD3" w:rsidRDefault="00520694" w:rsidP="00A40EC5">
      <w:pPr>
        <w:spacing w:after="0" w:line="240" w:lineRule="auto"/>
        <w:jc w:val="center"/>
        <w:rPr>
          <w:rFonts w:ascii="Lato Black" w:hAnsi="Lato Black"/>
          <w:b/>
          <w:bCs/>
          <w:sz w:val="21"/>
          <w:szCs w:val="21"/>
        </w:rPr>
      </w:pPr>
      <w:r w:rsidRPr="00BB0FD3">
        <w:rPr>
          <w:rFonts w:ascii="Lato Black" w:hAnsi="Lato Black"/>
          <w:b/>
          <w:bCs/>
          <w:sz w:val="21"/>
          <w:szCs w:val="21"/>
        </w:rPr>
        <w:t>REGULAMIN UDZIELANIA ZAMÓWIE</w:t>
      </w:r>
      <w:r w:rsidR="0089615C" w:rsidRPr="00BB0FD3">
        <w:rPr>
          <w:rFonts w:ascii="Lato Black" w:hAnsi="Lato Black"/>
          <w:b/>
          <w:bCs/>
          <w:sz w:val="21"/>
          <w:szCs w:val="21"/>
        </w:rPr>
        <w:t>Ń</w:t>
      </w:r>
    </w:p>
    <w:p w14:paraId="1B94B618" w14:textId="28F89958" w:rsidR="00BB0FD3" w:rsidRDefault="00520694" w:rsidP="00BB0FD3">
      <w:pPr>
        <w:spacing w:after="0" w:line="240" w:lineRule="auto"/>
        <w:jc w:val="center"/>
        <w:rPr>
          <w:rFonts w:ascii="Lato Black" w:hAnsi="Lato Black" w:cs="Calibri"/>
          <w:b/>
          <w:bCs/>
          <w:color w:val="000000" w:themeColor="text1"/>
          <w:sz w:val="21"/>
          <w:szCs w:val="21"/>
        </w:rPr>
      </w:pPr>
      <w:r w:rsidRPr="00BB0FD3">
        <w:rPr>
          <w:rFonts w:ascii="Lato Black" w:hAnsi="Lato Black"/>
          <w:b/>
          <w:bCs/>
          <w:sz w:val="21"/>
          <w:szCs w:val="21"/>
        </w:rPr>
        <w:t xml:space="preserve">W RAMACH REALIZACJI PROJEKTU NR </w:t>
      </w:r>
      <w:r w:rsidRPr="00BB0FD3">
        <w:rPr>
          <w:rFonts w:ascii="Lato Black" w:hAnsi="Lato Black" w:cs="Calibri"/>
          <w:b/>
          <w:bCs/>
          <w:color w:val="000000" w:themeColor="text1"/>
          <w:sz w:val="21"/>
          <w:szCs w:val="21"/>
        </w:rPr>
        <w:t>LIFE20 CCA/PL/001573</w:t>
      </w:r>
    </w:p>
    <w:p w14:paraId="77B8BEB9" w14:textId="21F0525E" w:rsidR="00BB0FD3" w:rsidRPr="00BB0FD3" w:rsidRDefault="00520694" w:rsidP="00BB0FD3">
      <w:pPr>
        <w:spacing w:after="0" w:line="240" w:lineRule="auto"/>
        <w:jc w:val="center"/>
        <w:rPr>
          <w:rFonts w:ascii="Lato Black" w:hAnsi="Lato Black" w:cs="Calibri"/>
          <w:b/>
          <w:bCs/>
          <w:color w:val="000000" w:themeColor="text1"/>
          <w:sz w:val="21"/>
          <w:szCs w:val="21"/>
        </w:rPr>
      </w:pPr>
      <w:r w:rsidRPr="00BB0FD3">
        <w:rPr>
          <w:rFonts w:ascii="Lato Black" w:hAnsi="Lato Black" w:cs="Calibri"/>
          <w:b/>
          <w:bCs/>
          <w:color w:val="000000" w:themeColor="text1"/>
          <w:sz w:val="21"/>
          <w:szCs w:val="21"/>
        </w:rPr>
        <w:t xml:space="preserve">POD </w:t>
      </w:r>
      <w:r w:rsidR="00BB0FD3" w:rsidRPr="00BB0FD3">
        <w:rPr>
          <w:rFonts w:ascii="Lato Black" w:hAnsi="Lato Black" w:cs="Calibri"/>
          <w:b/>
          <w:bCs/>
          <w:color w:val="000000" w:themeColor="text1"/>
          <w:sz w:val="21"/>
          <w:szCs w:val="21"/>
        </w:rPr>
        <w:t>AKRONIMEM LIFE ARCHICLIMA</w:t>
      </w:r>
    </w:p>
    <w:p w14:paraId="53BB2CF2" w14:textId="700952BF" w:rsidR="00520694" w:rsidRPr="00BB0FD3" w:rsidRDefault="0089615C" w:rsidP="00BB0FD3">
      <w:pPr>
        <w:spacing w:after="0" w:line="240" w:lineRule="auto"/>
        <w:jc w:val="center"/>
        <w:rPr>
          <w:rFonts w:ascii="Lato Black" w:hAnsi="Lato Black"/>
          <w:b/>
          <w:bCs/>
          <w:sz w:val="21"/>
          <w:szCs w:val="21"/>
        </w:rPr>
      </w:pPr>
      <w:r w:rsidRPr="00BB0FD3">
        <w:rPr>
          <w:rFonts w:ascii="Lato Black" w:hAnsi="Lato Black"/>
          <w:b/>
          <w:bCs/>
          <w:sz w:val="21"/>
          <w:szCs w:val="21"/>
        </w:rPr>
        <w:t xml:space="preserve">STOSOWANY PRZEZ </w:t>
      </w:r>
      <w:r w:rsidR="009B6649">
        <w:rPr>
          <w:rFonts w:ascii="Lato Black" w:hAnsi="Lato Black"/>
          <w:b/>
          <w:bCs/>
          <w:sz w:val="21"/>
          <w:szCs w:val="21"/>
        </w:rPr>
        <w:t>GTL</w:t>
      </w:r>
      <w:r w:rsidR="009B6649" w:rsidRPr="00BB0FD3">
        <w:rPr>
          <w:rFonts w:ascii="Lato Black" w:hAnsi="Lato Black"/>
          <w:b/>
          <w:bCs/>
          <w:sz w:val="21"/>
          <w:szCs w:val="21"/>
        </w:rPr>
        <w:t xml:space="preserve"> </w:t>
      </w:r>
      <w:r w:rsidRPr="00BB0FD3">
        <w:rPr>
          <w:rFonts w:ascii="Lato Black" w:hAnsi="Lato Black"/>
          <w:b/>
          <w:bCs/>
          <w:sz w:val="21"/>
          <w:szCs w:val="21"/>
        </w:rPr>
        <w:t>S.A.</w:t>
      </w:r>
    </w:p>
    <w:p w14:paraId="55D3D44A" w14:textId="77777777" w:rsidR="00C839D2" w:rsidRPr="00BB0FD3" w:rsidRDefault="00C839D2" w:rsidP="00AD06C9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6EDC8B7C" w14:textId="134B94FE" w:rsidR="00174854" w:rsidRPr="00A40EC5" w:rsidRDefault="00174854" w:rsidP="00A40EC5">
      <w:pPr>
        <w:spacing w:after="0" w:line="276" w:lineRule="auto"/>
        <w:rPr>
          <w:rFonts w:ascii="Lato Black" w:hAnsi="Lato Black"/>
          <w:b/>
          <w:bCs/>
          <w:sz w:val="15"/>
          <w:szCs w:val="15"/>
        </w:rPr>
      </w:pPr>
      <w:r w:rsidRPr="00A40EC5">
        <w:rPr>
          <w:rFonts w:ascii="Lato Black" w:hAnsi="Lato Black"/>
          <w:b/>
          <w:bCs/>
          <w:sz w:val="15"/>
          <w:szCs w:val="15"/>
        </w:rPr>
        <w:t>I.</w:t>
      </w:r>
      <w:r w:rsidR="00BB0FD3" w:rsidRPr="00A40EC5">
        <w:rPr>
          <w:rFonts w:ascii="Lato Black" w:hAnsi="Lato Black"/>
          <w:b/>
          <w:bCs/>
          <w:sz w:val="15"/>
          <w:szCs w:val="15"/>
        </w:rPr>
        <w:t xml:space="preserve"> </w:t>
      </w:r>
      <w:r w:rsidRPr="00A40EC5">
        <w:rPr>
          <w:rFonts w:ascii="Lato Black" w:hAnsi="Lato Black"/>
          <w:b/>
          <w:bCs/>
          <w:sz w:val="15"/>
          <w:szCs w:val="15"/>
        </w:rPr>
        <w:t>Definicje</w:t>
      </w:r>
    </w:p>
    <w:p w14:paraId="334A602F" w14:textId="65DE8B65" w:rsidR="00822700" w:rsidRPr="00A40EC5" w:rsidRDefault="00822700" w:rsidP="00A40EC5">
      <w:pPr>
        <w:spacing w:after="0" w:line="276" w:lineRule="auto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Ilekroć mowa w niniejszym regulaminie o:</w:t>
      </w:r>
    </w:p>
    <w:p w14:paraId="7DCFCEEC" w14:textId="5305F14C" w:rsidR="00C839D2" w:rsidRPr="00A40EC5" w:rsidRDefault="009B6649" w:rsidP="00A40EC5">
      <w:pPr>
        <w:pStyle w:val="Akapitzlist"/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Lato" w:hAnsi="Lato" w:cs="Lato"/>
          <w:color w:val="000000" w:themeColor="text1"/>
          <w:sz w:val="15"/>
          <w:szCs w:val="15"/>
        </w:rPr>
      </w:pPr>
      <w:r>
        <w:rPr>
          <w:rFonts w:ascii="Lato" w:hAnsi="Lato" w:cs="Lato"/>
          <w:color w:val="000000" w:themeColor="text1"/>
          <w:sz w:val="15"/>
          <w:szCs w:val="15"/>
        </w:rPr>
        <w:t>GTL</w:t>
      </w: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 </w:t>
      </w:r>
      <w:r w:rsidR="00822700" w:rsidRPr="00A40EC5">
        <w:rPr>
          <w:rFonts w:ascii="Lato" w:hAnsi="Lato" w:cs="Lato"/>
          <w:color w:val="000000" w:themeColor="text1"/>
          <w:sz w:val="15"/>
          <w:szCs w:val="15"/>
        </w:rPr>
        <w:t>– należy przez to rozumieć organizatora postępowani</w:t>
      </w:r>
      <w:r w:rsidR="000B26D6" w:rsidRPr="00A40EC5">
        <w:rPr>
          <w:rFonts w:ascii="Lato" w:hAnsi="Lato" w:cs="Lato"/>
          <w:color w:val="000000" w:themeColor="text1"/>
          <w:sz w:val="15"/>
          <w:szCs w:val="15"/>
        </w:rPr>
        <w:t>a</w:t>
      </w:r>
      <w:r w:rsidR="00822700" w:rsidRPr="00A40EC5">
        <w:rPr>
          <w:rFonts w:ascii="Lato" w:hAnsi="Lato" w:cs="Lato"/>
          <w:color w:val="000000" w:themeColor="text1"/>
          <w:sz w:val="15"/>
          <w:szCs w:val="15"/>
        </w:rPr>
        <w:t xml:space="preserve">, którym jest spółka pod firmą </w:t>
      </w:r>
      <w:r>
        <w:rPr>
          <w:rFonts w:ascii="Lato" w:hAnsi="Lato" w:cs="Lato"/>
          <w:color w:val="000000" w:themeColor="text1"/>
          <w:sz w:val="15"/>
          <w:szCs w:val="15"/>
        </w:rPr>
        <w:t>Górnośląskie Towarzystwo Lotnicze</w:t>
      </w:r>
      <w:r w:rsidR="00822700" w:rsidRPr="00A40EC5">
        <w:rPr>
          <w:rFonts w:ascii="Lato" w:hAnsi="Lato" w:cs="Lato"/>
          <w:color w:val="000000" w:themeColor="text1"/>
          <w:sz w:val="15"/>
          <w:szCs w:val="15"/>
        </w:rPr>
        <w:t xml:space="preserve"> </w:t>
      </w:r>
      <w:r w:rsidR="0006256F" w:rsidRPr="00A40EC5">
        <w:rPr>
          <w:rFonts w:ascii="Lato" w:hAnsi="Lato" w:cs="Lato"/>
          <w:color w:val="000000" w:themeColor="text1"/>
          <w:sz w:val="15"/>
          <w:szCs w:val="15"/>
        </w:rPr>
        <w:t xml:space="preserve">spółka akcyjna z siedzibą w </w:t>
      </w:r>
      <w:r>
        <w:rPr>
          <w:rFonts w:ascii="Lato" w:hAnsi="Lato" w:cs="Lato"/>
          <w:color w:val="000000" w:themeColor="text1"/>
          <w:sz w:val="15"/>
          <w:szCs w:val="15"/>
        </w:rPr>
        <w:t>Pyrzowicach</w:t>
      </w:r>
      <w:r w:rsidR="0006256F" w:rsidRPr="00A40EC5">
        <w:rPr>
          <w:rFonts w:ascii="Lato" w:hAnsi="Lato" w:cs="Lato"/>
          <w:color w:val="000000" w:themeColor="text1"/>
          <w:sz w:val="15"/>
          <w:szCs w:val="15"/>
        </w:rPr>
        <w:t>, ul</w:t>
      </w:r>
      <w:r w:rsidR="00C839D2" w:rsidRPr="00A40EC5">
        <w:rPr>
          <w:rFonts w:ascii="Lato" w:hAnsi="Lato" w:cs="Lato"/>
          <w:color w:val="000000" w:themeColor="text1"/>
          <w:sz w:val="15"/>
          <w:szCs w:val="15"/>
        </w:rPr>
        <w:t>. Wo</w:t>
      </w:r>
      <w:r>
        <w:rPr>
          <w:rFonts w:ascii="Lato" w:hAnsi="Lato" w:cs="Lato"/>
          <w:color w:val="000000" w:themeColor="text1"/>
          <w:sz w:val="15"/>
          <w:szCs w:val="15"/>
        </w:rPr>
        <w:t>lności 90</w:t>
      </w:r>
      <w:r w:rsidR="00C839D2" w:rsidRPr="00A40EC5">
        <w:rPr>
          <w:rFonts w:ascii="Lato" w:hAnsi="Lato" w:cs="Lato"/>
          <w:color w:val="000000" w:themeColor="text1"/>
          <w:sz w:val="15"/>
          <w:szCs w:val="15"/>
        </w:rPr>
        <w:t>, 4</w:t>
      </w:r>
      <w:r>
        <w:rPr>
          <w:rFonts w:ascii="Lato" w:hAnsi="Lato" w:cs="Lato"/>
          <w:color w:val="000000" w:themeColor="text1"/>
          <w:sz w:val="15"/>
          <w:szCs w:val="15"/>
        </w:rPr>
        <w:t>2</w:t>
      </w:r>
      <w:r w:rsidR="00C839D2" w:rsidRPr="00A40EC5">
        <w:rPr>
          <w:rFonts w:ascii="Lato" w:hAnsi="Lato" w:cs="Lato"/>
          <w:color w:val="000000" w:themeColor="text1"/>
          <w:sz w:val="15"/>
          <w:szCs w:val="15"/>
        </w:rPr>
        <w:t>-6</w:t>
      </w:r>
      <w:r>
        <w:rPr>
          <w:rFonts w:ascii="Lato" w:hAnsi="Lato" w:cs="Lato"/>
          <w:color w:val="000000" w:themeColor="text1"/>
          <w:sz w:val="15"/>
          <w:szCs w:val="15"/>
        </w:rPr>
        <w:t>25</w:t>
      </w:r>
      <w:r w:rsidR="00C839D2" w:rsidRPr="00A40EC5">
        <w:rPr>
          <w:rFonts w:ascii="Lato" w:hAnsi="Lato" w:cs="Lato"/>
          <w:color w:val="000000" w:themeColor="text1"/>
          <w:sz w:val="15"/>
          <w:szCs w:val="15"/>
        </w:rPr>
        <w:t xml:space="preserve"> </w:t>
      </w:r>
      <w:r>
        <w:rPr>
          <w:rFonts w:ascii="Lato" w:hAnsi="Lato" w:cs="Lato"/>
          <w:color w:val="000000" w:themeColor="text1"/>
          <w:sz w:val="15"/>
          <w:szCs w:val="15"/>
        </w:rPr>
        <w:t>Ożarowice</w:t>
      </w:r>
      <w:r w:rsidR="0006256F" w:rsidRPr="00A40EC5">
        <w:rPr>
          <w:rFonts w:ascii="Lato" w:hAnsi="Lato" w:cs="Lato"/>
          <w:color w:val="000000" w:themeColor="text1"/>
          <w:sz w:val="15"/>
          <w:szCs w:val="15"/>
        </w:rPr>
        <w:t xml:space="preserve">, </w:t>
      </w:r>
      <w:r w:rsidR="00C839D2" w:rsidRPr="00A40EC5">
        <w:rPr>
          <w:rFonts w:ascii="Lato" w:hAnsi="Lato" w:cs="Lato"/>
          <w:color w:val="000000" w:themeColor="text1"/>
          <w:sz w:val="15"/>
          <w:szCs w:val="15"/>
        </w:rPr>
        <w:t>zarejestrowan</w:t>
      </w:r>
      <w:r w:rsidR="000B26D6" w:rsidRPr="00A40EC5">
        <w:rPr>
          <w:rFonts w:ascii="Lato" w:hAnsi="Lato" w:cs="Lato"/>
          <w:color w:val="000000" w:themeColor="text1"/>
          <w:sz w:val="15"/>
          <w:szCs w:val="15"/>
        </w:rPr>
        <w:t>a</w:t>
      </w:r>
      <w:r w:rsidR="00C839D2" w:rsidRPr="00A40EC5">
        <w:rPr>
          <w:rFonts w:ascii="Lato" w:hAnsi="Lato" w:cs="Lato"/>
          <w:color w:val="000000" w:themeColor="text1"/>
          <w:sz w:val="15"/>
          <w:szCs w:val="15"/>
        </w:rPr>
        <w:t xml:space="preserve"> w Krajowym Rejestrze Sądowym pod numerem KRS </w:t>
      </w:r>
      <w:r>
        <w:rPr>
          <w:rFonts w:ascii="Lato" w:hAnsi="Lato" w:cs="Lato"/>
          <w:color w:val="000000" w:themeColor="text1"/>
          <w:sz w:val="15"/>
          <w:szCs w:val="15"/>
        </w:rPr>
        <w:t>0000023650</w:t>
      </w:r>
      <w:r w:rsidR="00C839D2" w:rsidRPr="00A40EC5">
        <w:rPr>
          <w:rFonts w:ascii="Lato" w:hAnsi="Lato" w:cs="Lato"/>
          <w:color w:val="000000" w:themeColor="text1"/>
          <w:sz w:val="15"/>
          <w:szCs w:val="15"/>
        </w:rPr>
        <w:t>, posiadając</w:t>
      </w:r>
      <w:r w:rsidR="000B26D6" w:rsidRPr="00A40EC5">
        <w:rPr>
          <w:rFonts w:ascii="Lato" w:hAnsi="Lato" w:cs="Lato"/>
          <w:color w:val="000000" w:themeColor="text1"/>
          <w:sz w:val="15"/>
          <w:szCs w:val="15"/>
        </w:rPr>
        <w:t>a</w:t>
      </w:r>
      <w:r w:rsidR="00C839D2" w:rsidRPr="00A40EC5">
        <w:rPr>
          <w:rFonts w:ascii="Lato" w:hAnsi="Lato" w:cs="Lato"/>
          <w:color w:val="000000" w:themeColor="text1"/>
          <w:sz w:val="15"/>
          <w:szCs w:val="15"/>
        </w:rPr>
        <w:t xml:space="preserve"> </w:t>
      </w:r>
      <w:r w:rsidR="0006256F" w:rsidRPr="00A40EC5">
        <w:rPr>
          <w:rFonts w:ascii="Lato" w:hAnsi="Lato" w:cs="Lato"/>
          <w:color w:val="000000" w:themeColor="text1"/>
          <w:sz w:val="15"/>
          <w:szCs w:val="15"/>
        </w:rPr>
        <w:t>n</w:t>
      </w:r>
      <w:r w:rsidR="00C839D2" w:rsidRPr="00A40EC5">
        <w:rPr>
          <w:rFonts w:ascii="Lato" w:hAnsi="Lato" w:cs="Lato"/>
          <w:color w:val="000000" w:themeColor="text1"/>
          <w:sz w:val="15"/>
          <w:szCs w:val="15"/>
        </w:rPr>
        <w:t xml:space="preserve">umer </w:t>
      </w:r>
      <w:r w:rsidR="0006256F" w:rsidRPr="00A40EC5">
        <w:rPr>
          <w:rFonts w:ascii="Lato" w:hAnsi="Lato" w:cs="Lato"/>
          <w:color w:val="000000" w:themeColor="text1"/>
          <w:sz w:val="15"/>
          <w:szCs w:val="15"/>
        </w:rPr>
        <w:t>NIP</w:t>
      </w:r>
      <w:r w:rsidR="00C839D2" w:rsidRPr="00A40EC5">
        <w:rPr>
          <w:rFonts w:ascii="Lato" w:eastAsia="Times New Roman" w:hAnsi="Lato" w:cs="Lato"/>
          <w:color w:val="000000" w:themeColor="text1"/>
          <w:sz w:val="15"/>
          <w:szCs w:val="15"/>
          <w:lang w:eastAsia="pl-PL"/>
        </w:rPr>
        <w:t xml:space="preserve"> 634</w:t>
      </w:r>
      <w:r>
        <w:rPr>
          <w:rFonts w:ascii="Lato" w:eastAsia="Times New Roman" w:hAnsi="Lato" w:cs="Lato"/>
          <w:color w:val="000000" w:themeColor="text1"/>
          <w:sz w:val="15"/>
          <w:szCs w:val="15"/>
          <w:lang w:eastAsia="pl-PL"/>
        </w:rPr>
        <w:t>-012-80-15</w:t>
      </w:r>
      <w:r w:rsidR="00C839D2" w:rsidRPr="00A40EC5">
        <w:rPr>
          <w:rFonts w:ascii="Lato" w:eastAsia="Times New Roman" w:hAnsi="Lato" w:cs="Lato"/>
          <w:color w:val="000000" w:themeColor="text1"/>
          <w:sz w:val="15"/>
          <w:szCs w:val="15"/>
          <w:lang w:eastAsia="pl-PL"/>
        </w:rPr>
        <w:t>,</w:t>
      </w:r>
      <w:r w:rsidR="000B26D6" w:rsidRPr="00A40EC5">
        <w:rPr>
          <w:rFonts w:ascii="Lato" w:eastAsia="Times New Roman" w:hAnsi="Lato" w:cs="Lato"/>
          <w:color w:val="000000" w:themeColor="text1"/>
          <w:sz w:val="15"/>
          <w:szCs w:val="15"/>
          <w:lang w:eastAsia="pl-PL"/>
        </w:rPr>
        <w:t xml:space="preserve"> </w:t>
      </w:r>
      <w:r w:rsidR="00C839D2" w:rsidRPr="00A40EC5">
        <w:rPr>
          <w:rFonts w:ascii="Lato" w:eastAsia="Times New Roman" w:hAnsi="Lato" w:cs="Lato"/>
          <w:color w:val="000000" w:themeColor="text1"/>
          <w:sz w:val="15"/>
          <w:szCs w:val="15"/>
          <w:lang w:eastAsia="pl-PL"/>
        </w:rPr>
        <w:t>numer REGON</w:t>
      </w:r>
      <w:r w:rsidR="000B26D6" w:rsidRPr="00A40EC5">
        <w:rPr>
          <w:rFonts w:ascii="Lato" w:eastAsia="Times New Roman" w:hAnsi="Lato" w:cs="Lato"/>
          <w:color w:val="000000" w:themeColor="text1"/>
          <w:sz w:val="15"/>
          <w:szCs w:val="15"/>
          <w:lang w:eastAsia="pl-PL"/>
        </w:rPr>
        <w:t xml:space="preserve"> </w:t>
      </w:r>
      <w:r>
        <w:rPr>
          <w:rFonts w:ascii="Lato" w:eastAsia="Times New Roman" w:hAnsi="Lato" w:cs="Lato"/>
          <w:color w:val="000000" w:themeColor="text1"/>
          <w:sz w:val="15"/>
          <w:szCs w:val="15"/>
          <w:lang w:eastAsia="pl-PL"/>
        </w:rPr>
        <w:t>270504889</w:t>
      </w:r>
      <w:r w:rsidR="00C839D2" w:rsidRPr="00A40EC5">
        <w:rPr>
          <w:rFonts w:ascii="Lato" w:eastAsia="Times New Roman" w:hAnsi="Lato" w:cs="Lato"/>
          <w:color w:val="000000" w:themeColor="text1"/>
          <w:sz w:val="15"/>
          <w:szCs w:val="15"/>
          <w:lang w:eastAsia="pl-PL"/>
        </w:rPr>
        <w:t xml:space="preserve">, nr BDO </w:t>
      </w:r>
      <w:r>
        <w:rPr>
          <w:rFonts w:ascii="Lato" w:eastAsia="Times New Roman" w:hAnsi="Lato" w:cs="Lato"/>
          <w:color w:val="000000" w:themeColor="text1"/>
          <w:sz w:val="15"/>
          <w:szCs w:val="15"/>
          <w:lang w:eastAsia="pl-PL"/>
        </w:rPr>
        <w:t>000019941</w:t>
      </w:r>
      <w:r w:rsidR="00C839D2" w:rsidRPr="00A40EC5">
        <w:rPr>
          <w:rFonts w:ascii="Lato" w:eastAsia="Times New Roman" w:hAnsi="Lato" w:cs="Lato"/>
          <w:color w:val="000000" w:themeColor="text1"/>
          <w:sz w:val="15"/>
          <w:szCs w:val="15"/>
          <w:lang w:eastAsia="pl-PL"/>
        </w:rPr>
        <w:t>, posiadając</w:t>
      </w:r>
      <w:r w:rsidR="00261E3B" w:rsidRPr="00A40EC5">
        <w:rPr>
          <w:rFonts w:ascii="Lato" w:eastAsia="Times New Roman" w:hAnsi="Lato" w:cs="Lato"/>
          <w:color w:val="000000" w:themeColor="text1"/>
          <w:sz w:val="15"/>
          <w:szCs w:val="15"/>
          <w:lang w:eastAsia="pl-PL"/>
        </w:rPr>
        <w:t>a</w:t>
      </w:r>
      <w:r w:rsidR="000B26D6" w:rsidRPr="00A40EC5">
        <w:rPr>
          <w:rFonts w:ascii="Lato" w:eastAsia="Times New Roman" w:hAnsi="Lato" w:cs="Lato"/>
          <w:color w:val="000000" w:themeColor="text1"/>
          <w:sz w:val="15"/>
          <w:szCs w:val="15"/>
          <w:lang w:eastAsia="pl-PL"/>
        </w:rPr>
        <w:t xml:space="preserve"> </w:t>
      </w:r>
      <w:r w:rsidR="00C839D2" w:rsidRPr="00A40EC5">
        <w:rPr>
          <w:rFonts w:ascii="Lato" w:eastAsia="Times New Roman" w:hAnsi="Lato" w:cs="Lato"/>
          <w:color w:val="000000" w:themeColor="text1"/>
          <w:sz w:val="15"/>
          <w:szCs w:val="15"/>
          <w:lang w:eastAsia="pl-PL"/>
        </w:rPr>
        <w:t xml:space="preserve">kapitał zakładowy wynoszący </w:t>
      </w:r>
      <w:r>
        <w:rPr>
          <w:rFonts w:ascii="Lato" w:eastAsia="Times New Roman" w:hAnsi="Lato" w:cs="Lato"/>
          <w:color w:val="000000" w:themeColor="text1"/>
          <w:sz w:val="15"/>
          <w:szCs w:val="15"/>
          <w:lang w:eastAsia="pl-PL"/>
        </w:rPr>
        <w:t>137 069 300</w:t>
      </w:r>
      <w:r w:rsidR="00C839D2" w:rsidRPr="00A40EC5">
        <w:rPr>
          <w:rFonts w:ascii="Lato" w:eastAsia="Times New Roman" w:hAnsi="Lato" w:cs="Lato"/>
          <w:color w:val="000000" w:themeColor="text1"/>
          <w:sz w:val="15"/>
          <w:szCs w:val="15"/>
          <w:lang w:eastAsia="pl-PL"/>
        </w:rPr>
        <w:t xml:space="preserve"> zł,</w:t>
      </w:r>
      <w:r w:rsidR="000B26D6" w:rsidRPr="00A40EC5">
        <w:rPr>
          <w:rFonts w:ascii="Lato" w:eastAsia="Times New Roman" w:hAnsi="Lato" w:cs="Lato"/>
          <w:color w:val="000000" w:themeColor="text1"/>
          <w:sz w:val="15"/>
          <w:szCs w:val="15"/>
          <w:lang w:eastAsia="pl-PL"/>
        </w:rPr>
        <w:t xml:space="preserve"> wpłacony w całości,</w:t>
      </w:r>
      <w:r w:rsidR="00C839D2" w:rsidRPr="00A40EC5">
        <w:rPr>
          <w:rFonts w:ascii="Lato" w:eastAsia="Times New Roman" w:hAnsi="Lato" w:cs="Lato"/>
          <w:color w:val="000000" w:themeColor="text1"/>
          <w:sz w:val="15"/>
          <w:szCs w:val="15"/>
          <w:lang w:eastAsia="pl-PL"/>
        </w:rPr>
        <w:t xml:space="preserve"> prowadząc</w:t>
      </w:r>
      <w:r w:rsidR="000B26D6" w:rsidRPr="00A40EC5">
        <w:rPr>
          <w:rFonts w:ascii="Lato" w:eastAsia="Times New Roman" w:hAnsi="Lato" w:cs="Lato"/>
          <w:color w:val="000000" w:themeColor="text1"/>
          <w:sz w:val="15"/>
          <w:szCs w:val="15"/>
          <w:lang w:eastAsia="pl-PL"/>
        </w:rPr>
        <w:t>a</w:t>
      </w:r>
      <w:r w:rsidR="00C839D2" w:rsidRPr="00A40EC5">
        <w:rPr>
          <w:rFonts w:ascii="Lato" w:eastAsia="Times New Roman" w:hAnsi="Lato" w:cs="Lato"/>
          <w:color w:val="000000" w:themeColor="text1"/>
          <w:sz w:val="15"/>
          <w:szCs w:val="15"/>
          <w:lang w:eastAsia="pl-PL"/>
        </w:rPr>
        <w:t xml:space="preserve"> stronę internetową pod adresem </w:t>
      </w:r>
      <w:hyperlink r:id="rId8" w:history="1">
        <w:r w:rsidR="005311E9" w:rsidRPr="007B78C6">
          <w:rPr>
            <w:rStyle w:val="Hipercze"/>
            <w:rFonts w:ascii="Lato" w:eastAsia="Times New Roman" w:hAnsi="Lato" w:cs="Lato"/>
            <w:sz w:val="15"/>
            <w:szCs w:val="15"/>
            <w:lang w:eastAsia="pl-PL"/>
          </w:rPr>
          <w:t>www.katowice-airport.com</w:t>
        </w:r>
      </w:hyperlink>
      <w:r w:rsidR="005311E9">
        <w:rPr>
          <w:rFonts w:ascii="Lato" w:eastAsia="Times New Roman" w:hAnsi="Lato" w:cs="Lato"/>
          <w:color w:val="000000" w:themeColor="text1"/>
          <w:sz w:val="15"/>
          <w:szCs w:val="15"/>
          <w:lang w:eastAsia="pl-PL"/>
        </w:rPr>
        <w:t xml:space="preserve"> ,</w:t>
      </w:r>
    </w:p>
    <w:p w14:paraId="2CE26DFD" w14:textId="0E4E9351" w:rsidR="00432034" w:rsidRPr="00A40EC5" w:rsidRDefault="00432034" w:rsidP="00A40EC5">
      <w:pPr>
        <w:pStyle w:val="Akapitzlist"/>
        <w:numPr>
          <w:ilvl w:val="0"/>
          <w:numId w:val="5"/>
        </w:numPr>
        <w:spacing w:after="0" w:line="276" w:lineRule="auto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k.c. – należy przez to rozumieć ustawę z dnia 23 kwietnia 1964 r. Kodeks cywilny</w:t>
      </w:r>
      <w:r w:rsidR="005311E9">
        <w:rPr>
          <w:rFonts w:ascii="Lato" w:hAnsi="Lato" w:cs="Lato"/>
          <w:sz w:val="15"/>
          <w:szCs w:val="15"/>
        </w:rPr>
        <w:t>,</w:t>
      </w:r>
    </w:p>
    <w:p w14:paraId="2EF577D6" w14:textId="495BFF15" w:rsidR="004C285B" w:rsidRPr="00A40EC5" w:rsidRDefault="004C285B" w:rsidP="00A40EC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konflikcie interesów – należy przez to rozumieć sytuację, w której bezstronna i obiektywna realizacja </w:t>
      </w: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Projektu </w:t>
      </w:r>
      <w:r w:rsidRPr="00A40EC5">
        <w:rPr>
          <w:rFonts w:ascii="Lato" w:hAnsi="Lato" w:cs="Lato"/>
          <w:sz w:val="15"/>
          <w:szCs w:val="15"/>
        </w:rPr>
        <w:t>jest zagrożona z przyczyn osobistych, przyczyn rodzinnych, przyczyn uczuciowych, przynależności politycznej lub narodowej, przyczyn ekonomiczno-finansowych, z przyczyn prowadzenia wspólnych interesów z organami UE lub innymi osobami trzecim</w:t>
      </w:r>
      <w:r w:rsidR="005311E9">
        <w:rPr>
          <w:rFonts w:ascii="Lato" w:hAnsi="Lato" w:cs="Lato"/>
          <w:sz w:val="15"/>
          <w:szCs w:val="15"/>
        </w:rPr>
        <w:t>i,</w:t>
      </w:r>
    </w:p>
    <w:p w14:paraId="324F5990" w14:textId="16633A77" w:rsidR="004C285B" w:rsidRPr="00A40EC5" w:rsidRDefault="00822700" w:rsidP="00A40EC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Lato" w:hAnsi="Lato" w:cs="Lato"/>
          <w:color w:val="000000" w:themeColor="text1"/>
          <w:sz w:val="15"/>
          <w:szCs w:val="15"/>
        </w:rPr>
      </w:pPr>
      <w:r w:rsidRPr="00A40EC5">
        <w:rPr>
          <w:rFonts w:ascii="Lato" w:hAnsi="Lato" w:cs="Lato"/>
          <w:color w:val="000000" w:themeColor="text1"/>
          <w:sz w:val="15"/>
          <w:szCs w:val="15"/>
        </w:rPr>
        <w:t>postępowaniu</w:t>
      </w:r>
      <w:r w:rsidR="0006256F" w:rsidRPr="00A40EC5">
        <w:rPr>
          <w:rFonts w:ascii="Lato" w:hAnsi="Lato" w:cs="Lato"/>
          <w:color w:val="000000" w:themeColor="text1"/>
          <w:sz w:val="15"/>
          <w:szCs w:val="15"/>
        </w:rPr>
        <w:t xml:space="preserve"> </w:t>
      </w:r>
      <w:r w:rsidR="005A4449" w:rsidRPr="00A40EC5">
        <w:rPr>
          <w:rFonts w:ascii="Lato" w:hAnsi="Lato" w:cs="Lato"/>
          <w:color w:val="000000" w:themeColor="text1"/>
          <w:sz w:val="15"/>
          <w:szCs w:val="15"/>
        </w:rPr>
        <w:t>–</w:t>
      </w:r>
      <w:r w:rsidR="0006256F" w:rsidRPr="00A40EC5">
        <w:rPr>
          <w:rFonts w:ascii="Lato" w:hAnsi="Lato" w:cs="Lato"/>
          <w:color w:val="000000" w:themeColor="text1"/>
          <w:sz w:val="15"/>
          <w:szCs w:val="15"/>
        </w:rPr>
        <w:t xml:space="preserve"> </w:t>
      </w:r>
      <w:r w:rsidR="005A4449" w:rsidRPr="00A40EC5">
        <w:rPr>
          <w:rFonts w:ascii="Lato" w:hAnsi="Lato" w:cs="Lato"/>
          <w:color w:val="000000" w:themeColor="text1"/>
          <w:sz w:val="15"/>
          <w:szCs w:val="15"/>
        </w:rPr>
        <w:t xml:space="preserve">należy </w:t>
      </w:r>
      <w:r w:rsidR="007B1581" w:rsidRPr="00A40EC5">
        <w:rPr>
          <w:rFonts w:ascii="Lato" w:hAnsi="Lato" w:cs="Lato"/>
          <w:color w:val="000000" w:themeColor="text1"/>
          <w:sz w:val="15"/>
          <w:szCs w:val="15"/>
        </w:rPr>
        <w:t xml:space="preserve">przez to </w:t>
      </w:r>
      <w:r w:rsidR="005A4449" w:rsidRPr="00A40EC5">
        <w:rPr>
          <w:rFonts w:ascii="Lato" w:hAnsi="Lato" w:cs="Lato"/>
          <w:color w:val="000000" w:themeColor="text1"/>
          <w:sz w:val="15"/>
          <w:szCs w:val="15"/>
        </w:rPr>
        <w:t xml:space="preserve">rozumieć </w:t>
      </w:r>
      <w:r w:rsidR="000D6BF1" w:rsidRPr="00A40EC5">
        <w:rPr>
          <w:rFonts w:ascii="Lato" w:hAnsi="Lato" w:cs="Lato"/>
          <w:color w:val="000000" w:themeColor="text1"/>
          <w:sz w:val="15"/>
          <w:szCs w:val="15"/>
        </w:rPr>
        <w:t>postępowanie zmierzające do wyłonienia Wykonawcy oraz zawarcia z nim umowy na realizację zamówienia</w:t>
      </w:r>
      <w:r w:rsidR="005311E9">
        <w:rPr>
          <w:rFonts w:ascii="Lato" w:hAnsi="Lato" w:cs="Lato"/>
          <w:color w:val="000000" w:themeColor="text1"/>
          <w:sz w:val="15"/>
          <w:szCs w:val="15"/>
        </w:rPr>
        <w:t>,</w:t>
      </w:r>
    </w:p>
    <w:p w14:paraId="26E9997D" w14:textId="1B322C05" w:rsidR="00822700" w:rsidRPr="00A40EC5" w:rsidRDefault="0006256F" w:rsidP="00A40EC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Lato" w:hAnsi="Lato" w:cs="Lato"/>
          <w:color w:val="000000" w:themeColor="text1"/>
          <w:sz w:val="15"/>
          <w:szCs w:val="15"/>
        </w:rPr>
      </w:pP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Projekcie - </w:t>
      </w:r>
      <w:r w:rsidR="005A4449" w:rsidRPr="00A40EC5">
        <w:rPr>
          <w:rFonts w:ascii="Lato" w:hAnsi="Lato" w:cs="Lato"/>
          <w:color w:val="000000" w:themeColor="text1"/>
          <w:sz w:val="15"/>
          <w:szCs w:val="15"/>
        </w:rPr>
        <w:t xml:space="preserve">należy przez to rozumieć realizowany przez </w:t>
      </w:r>
      <w:r w:rsidR="00DF05E2">
        <w:rPr>
          <w:rFonts w:ascii="Lato" w:hAnsi="Lato" w:cs="Lato"/>
          <w:color w:val="000000" w:themeColor="text1"/>
          <w:sz w:val="15"/>
          <w:szCs w:val="15"/>
        </w:rPr>
        <w:t>GTL</w:t>
      </w:r>
      <w:r w:rsidR="005A4449" w:rsidRPr="00A40EC5">
        <w:rPr>
          <w:rFonts w:ascii="Lato" w:hAnsi="Lato" w:cs="Lato"/>
          <w:color w:val="000000" w:themeColor="text1"/>
          <w:sz w:val="15"/>
          <w:szCs w:val="15"/>
        </w:rPr>
        <w:t xml:space="preserve"> </w:t>
      </w:r>
      <w:r w:rsidR="000B26D6" w:rsidRPr="00A40EC5">
        <w:rPr>
          <w:rFonts w:ascii="Lato" w:hAnsi="Lato" w:cs="Lato"/>
          <w:color w:val="000000" w:themeColor="text1"/>
          <w:sz w:val="15"/>
          <w:szCs w:val="15"/>
        </w:rPr>
        <w:t>p</w:t>
      </w:r>
      <w:r w:rsidR="005A4449" w:rsidRPr="00A40EC5">
        <w:rPr>
          <w:rFonts w:ascii="Lato" w:hAnsi="Lato" w:cs="Lato"/>
          <w:color w:val="000000" w:themeColor="text1"/>
          <w:sz w:val="15"/>
          <w:szCs w:val="15"/>
        </w:rPr>
        <w:t>rojekt o numerze referencyjnym</w:t>
      </w:r>
      <w:r w:rsidR="000D6BF1" w:rsidRPr="00A40EC5">
        <w:rPr>
          <w:rFonts w:ascii="Lato" w:hAnsi="Lato" w:cs="Lato"/>
          <w:color w:val="000000" w:themeColor="text1"/>
          <w:sz w:val="15"/>
          <w:szCs w:val="15"/>
        </w:rPr>
        <w:t xml:space="preserve"> LIFE20 CCA/PL/001573 pod nazwą </w:t>
      </w:r>
      <w:r w:rsidR="00BB0FD3" w:rsidRPr="00A40EC5">
        <w:rPr>
          <w:rFonts w:ascii="Lato" w:hAnsi="Lato" w:cs="Lato"/>
          <w:color w:val="000000" w:themeColor="text1"/>
          <w:sz w:val="15"/>
          <w:szCs w:val="15"/>
        </w:rPr>
        <w:t xml:space="preserve">„Solution for </w:t>
      </w:r>
      <w:proofErr w:type="spellStart"/>
      <w:r w:rsidR="00BB0FD3" w:rsidRPr="00A40EC5">
        <w:rPr>
          <w:rFonts w:ascii="Lato" w:hAnsi="Lato" w:cs="Lato"/>
          <w:color w:val="000000" w:themeColor="text1"/>
          <w:sz w:val="15"/>
          <w:szCs w:val="15"/>
        </w:rPr>
        <w:t>CLIMAte</w:t>
      </w:r>
      <w:proofErr w:type="spellEnd"/>
      <w:r w:rsidR="00BB0FD3" w:rsidRPr="00A40EC5">
        <w:rPr>
          <w:rFonts w:ascii="Lato" w:hAnsi="Lato" w:cs="Lato"/>
          <w:color w:val="000000" w:themeColor="text1"/>
          <w:sz w:val="15"/>
          <w:szCs w:val="15"/>
        </w:rPr>
        <w:t xml:space="preserve"> </w:t>
      </w:r>
      <w:proofErr w:type="spellStart"/>
      <w:r w:rsidR="00BB0FD3" w:rsidRPr="00A40EC5">
        <w:rPr>
          <w:rFonts w:ascii="Lato" w:hAnsi="Lato" w:cs="Lato"/>
          <w:color w:val="000000" w:themeColor="text1"/>
          <w:sz w:val="15"/>
          <w:szCs w:val="15"/>
        </w:rPr>
        <w:t>change</w:t>
      </w:r>
      <w:proofErr w:type="spellEnd"/>
      <w:r w:rsidR="00BB0FD3" w:rsidRPr="00A40EC5">
        <w:rPr>
          <w:rFonts w:ascii="Lato" w:hAnsi="Lato" w:cs="Lato"/>
          <w:color w:val="000000" w:themeColor="text1"/>
          <w:sz w:val="15"/>
          <w:szCs w:val="15"/>
        </w:rPr>
        <w:t xml:space="preserve"> </w:t>
      </w:r>
      <w:proofErr w:type="spellStart"/>
      <w:r w:rsidR="00BB0FD3" w:rsidRPr="00A40EC5">
        <w:rPr>
          <w:rFonts w:ascii="Lato" w:hAnsi="Lato" w:cs="Lato"/>
          <w:color w:val="000000" w:themeColor="text1"/>
          <w:sz w:val="15"/>
          <w:szCs w:val="15"/>
        </w:rPr>
        <w:t>vulnerability</w:t>
      </w:r>
      <w:proofErr w:type="spellEnd"/>
      <w:r w:rsidR="00BB0FD3" w:rsidRPr="00A40EC5">
        <w:rPr>
          <w:rFonts w:ascii="Lato" w:hAnsi="Lato" w:cs="Lato"/>
          <w:color w:val="000000" w:themeColor="text1"/>
          <w:sz w:val="15"/>
          <w:szCs w:val="15"/>
        </w:rPr>
        <w:t>/</w:t>
      </w:r>
      <w:proofErr w:type="spellStart"/>
      <w:r w:rsidR="00BB0FD3" w:rsidRPr="00A40EC5">
        <w:rPr>
          <w:rFonts w:ascii="Lato" w:hAnsi="Lato" w:cs="Lato"/>
          <w:color w:val="000000" w:themeColor="text1"/>
          <w:sz w:val="15"/>
          <w:szCs w:val="15"/>
        </w:rPr>
        <w:t>risk</w:t>
      </w:r>
      <w:proofErr w:type="spellEnd"/>
      <w:r w:rsidR="00BB0FD3" w:rsidRPr="00A40EC5">
        <w:rPr>
          <w:rFonts w:ascii="Lato" w:hAnsi="Lato" w:cs="Lato"/>
          <w:color w:val="000000" w:themeColor="text1"/>
          <w:sz w:val="15"/>
          <w:szCs w:val="15"/>
        </w:rPr>
        <w:t xml:space="preserve"> </w:t>
      </w:r>
      <w:proofErr w:type="spellStart"/>
      <w:r w:rsidR="00BB0FD3" w:rsidRPr="00A40EC5">
        <w:rPr>
          <w:rFonts w:ascii="Lato" w:hAnsi="Lato" w:cs="Lato"/>
          <w:color w:val="000000" w:themeColor="text1"/>
          <w:sz w:val="15"/>
          <w:szCs w:val="15"/>
        </w:rPr>
        <w:t>assessment</w:t>
      </w:r>
      <w:proofErr w:type="spellEnd"/>
      <w:r w:rsidR="00BB0FD3" w:rsidRPr="00A40EC5">
        <w:rPr>
          <w:rFonts w:ascii="Lato" w:hAnsi="Lato" w:cs="Lato"/>
          <w:color w:val="000000" w:themeColor="text1"/>
          <w:sz w:val="15"/>
          <w:szCs w:val="15"/>
        </w:rPr>
        <w:t xml:space="preserve"> and </w:t>
      </w:r>
      <w:proofErr w:type="spellStart"/>
      <w:r w:rsidR="00BB0FD3" w:rsidRPr="00A40EC5">
        <w:rPr>
          <w:rFonts w:ascii="Lato" w:hAnsi="Lato" w:cs="Lato"/>
          <w:color w:val="000000" w:themeColor="text1"/>
          <w:sz w:val="15"/>
          <w:szCs w:val="15"/>
        </w:rPr>
        <w:t>adaptation</w:t>
      </w:r>
      <w:proofErr w:type="spellEnd"/>
      <w:r w:rsidR="00BB0FD3" w:rsidRPr="00A40EC5">
        <w:rPr>
          <w:rFonts w:ascii="Lato" w:hAnsi="Lato" w:cs="Lato"/>
          <w:color w:val="000000" w:themeColor="text1"/>
          <w:sz w:val="15"/>
          <w:szCs w:val="15"/>
        </w:rPr>
        <w:t xml:space="preserve"> </w:t>
      </w:r>
      <w:proofErr w:type="spellStart"/>
      <w:r w:rsidR="00BB0FD3" w:rsidRPr="00A40EC5">
        <w:rPr>
          <w:rFonts w:ascii="Lato" w:hAnsi="Lato" w:cs="Lato"/>
          <w:color w:val="000000" w:themeColor="text1"/>
          <w:sz w:val="15"/>
          <w:szCs w:val="15"/>
        </w:rPr>
        <w:t>planning</w:t>
      </w:r>
      <w:proofErr w:type="spellEnd"/>
      <w:r w:rsidR="00BB0FD3" w:rsidRPr="00A40EC5">
        <w:rPr>
          <w:rFonts w:ascii="Lato" w:hAnsi="Lato" w:cs="Lato"/>
          <w:color w:val="000000" w:themeColor="text1"/>
          <w:sz w:val="15"/>
          <w:szCs w:val="15"/>
        </w:rPr>
        <w:t xml:space="preserve"> in </w:t>
      </w:r>
      <w:proofErr w:type="spellStart"/>
      <w:r w:rsidR="00BB0FD3" w:rsidRPr="00A40EC5">
        <w:rPr>
          <w:rFonts w:ascii="Lato" w:hAnsi="Lato" w:cs="Lato"/>
          <w:color w:val="000000" w:themeColor="text1"/>
          <w:sz w:val="15"/>
          <w:szCs w:val="15"/>
        </w:rPr>
        <w:t>large</w:t>
      </w:r>
      <w:proofErr w:type="spellEnd"/>
      <w:r w:rsidR="00BB0FD3" w:rsidRPr="00A40EC5">
        <w:rPr>
          <w:rFonts w:ascii="Lato" w:hAnsi="Lato" w:cs="Lato"/>
          <w:color w:val="000000" w:themeColor="text1"/>
          <w:sz w:val="15"/>
          <w:szCs w:val="15"/>
        </w:rPr>
        <w:t xml:space="preserve"> </w:t>
      </w:r>
      <w:proofErr w:type="spellStart"/>
      <w:r w:rsidR="00BB0FD3" w:rsidRPr="00A40EC5">
        <w:rPr>
          <w:rFonts w:ascii="Lato" w:hAnsi="Lato" w:cs="Lato"/>
          <w:color w:val="000000" w:themeColor="text1"/>
          <w:sz w:val="15"/>
          <w:szCs w:val="15"/>
        </w:rPr>
        <w:t>commercial</w:t>
      </w:r>
      <w:proofErr w:type="spellEnd"/>
      <w:r w:rsidR="00BB0FD3" w:rsidRPr="00A40EC5">
        <w:rPr>
          <w:rFonts w:ascii="Lato" w:hAnsi="Lato" w:cs="Lato"/>
          <w:color w:val="000000" w:themeColor="text1"/>
          <w:sz w:val="15"/>
          <w:szCs w:val="15"/>
        </w:rPr>
        <w:t xml:space="preserve"> </w:t>
      </w:r>
      <w:proofErr w:type="spellStart"/>
      <w:r w:rsidR="00BB0FD3" w:rsidRPr="00A40EC5">
        <w:rPr>
          <w:rFonts w:ascii="Lato" w:hAnsi="Lato" w:cs="Lato"/>
          <w:color w:val="000000" w:themeColor="text1"/>
          <w:sz w:val="15"/>
          <w:szCs w:val="15"/>
        </w:rPr>
        <w:t>ARCHItecture</w:t>
      </w:r>
      <w:proofErr w:type="spellEnd"/>
      <w:r w:rsidR="00BB0FD3" w:rsidRPr="00A40EC5">
        <w:rPr>
          <w:rFonts w:ascii="Lato" w:hAnsi="Lato" w:cs="Lato"/>
          <w:color w:val="000000" w:themeColor="text1"/>
          <w:sz w:val="15"/>
          <w:szCs w:val="15"/>
        </w:rPr>
        <w:t xml:space="preserve">” i akronimem „LIFE </w:t>
      </w:r>
      <w:proofErr w:type="spellStart"/>
      <w:r w:rsidR="00BB0FD3" w:rsidRPr="00A40EC5">
        <w:rPr>
          <w:rFonts w:ascii="Lato" w:hAnsi="Lato" w:cs="Lato"/>
          <w:color w:val="000000" w:themeColor="text1"/>
          <w:sz w:val="15"/>
          <w:szCs w:val="15"/>
        </w:rPr>
        <w:t>Archiclima</w:t>
      </w:r>
      <w:proofErr w:type="spellEnd"/>
      <w:r w:rsidR="00BB0FD3" w:rsidRPr="00A40EC5">
        <w:rPr>
          <w:rFonts w:ascii="Lato" w:hAnsi="Lato" w:cs="Lato"/>
          <w:color w:val="000000" w:themeColor="text1"/>
          <w:sz w:val="15"/>
          <w:szCs w:val="15"/>
        </w:rPr>
        <w:t>”</w:t>
      </w:r>
      <w:r w:rsidR="005A4449" w:rsidRPr="00A40EC5">
        <w:rPr>
          <w:rFonts w:ascii="Lato" w:hAnsi="Lato" w:cs="Lato"/>
          <w:color w:val="000000" w:themeColor="text1"/>
          <w:sz w:val="15"/>
          <w:szCs w:val="15"/>
        </w:rPr>
        <w:t xml:space="preserve">, który jest współfinansowany ze środków </w:t>
      </w:r>
      <w:r w:rsidR="00DC6223" w:rsidRPr="00A40EC5">
        <w:rPr>
          <w:rFonts w:ascii="Lato" w:hAnsi="Lato" w:cs="Lato"/>
          <w:color w:val="000000" w:themeColor="text1"/>
          <w:sz w:val="15"/>
          <w:szCs w:val="15"/>
        </w:rPr>
        <w:t>Unii Europejskiej i Narodowego Funduszu Ochrony Środowiska i Gospodarki Wodnej</w:t>
      </w:r>
      <w:r w:rsidR="005311E9">
        <w:rPr>
          <w:rFonts w:ascii="Lato" w:hAnsi="Lato" w:cs="Lato"/>
          <w:color w:val="000000" w:themeColor="text1"/>
          <w:sz w:val="15"/>
          <w:szCs w:val="15"/>
        </w:rPr>
        <w:t>,</w:t>
      </w:r>
    </w:p>
    <w:p w14:paraId="5BFE581C" w14:textId="2A123DB5" w:rsidR="005C5B13" w:rsidRPr="00A40EC5" w:rsidRDefault="005C5B13" w:rsidP="00A40EC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Project Managerze – należy przez to rozumieć kierownika Projektu, który jest odpowiedzialny za kierowanie i nadzorowanie pracami zmierzającymi do jego realizacji</w:t>
      </w:r>
      <w:r w:rsidR="005311E9">
        <w:rPr>
          <w:rFonts w:ascii="Lato" w:hAnsi="Lato" w:cs="Lato"/>
          <w:sz w:val="15"/>
          <w:szCs w:val="15"/>
        </w:rPr>
        <w:t>,</w:t>
      </w:r>
    </w:p>
    <w:p w14:paraId="56F44DB4" w14:textId="697B7894" w:rsidR="00AD06C9" w:rsidRPr="00A40EC5" w:rsidRDefault="00AD06C9" w:rsidP="00A40EC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RODO – należy </w:t>
      </w:r>
      <w:r w:rsidR="00272B9B" w:rsidRPr="00A40EC5">
        <w:rPr>
          <w:rFonts w:ascii="Lato" w:hAnsi="Lato" w:cs="Lato"/>
          <w:sz w:val="15"/>
          <w:szCs w:val="15"/>
        </w:rPr>
        <w:t>p</w:t>
      </w:r>
      <w:r w:rsidRPr="00A40EC5">
        <w:rPr>
          <w:rFonts w:ascii="Lato" w:hAnsi="Lato" w:cs="Lato"/>
          <w:sz w:val="15"/>
          <w:szCs w:val="15"/>
        </w:rPr>
        <w:t>rzez to rozumieć 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 w:rsidR="005311E9">
        <w:rPr>
          <w:rFonts w:ascii="Lato" w:hAnsi="Lato" w:cs="Lato"/>
          <w:sz w:val="15"/>
          <w:szCs w:val="15"/>
        </w:rPr>
        <w:t>,</w:t>
      </w:r>
    </w:p>
    <w:p w14:paraId="7FF69A6D" w14:textId="2F8CDFA6" w:rsidR="005A4449" w:rsidRPr="00A40EC5" w:rsidRDefault="005A4449" w:rsidP="00A40EC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Ustawie PZP – należy przez to rozumieć ustawę z dnia 11 września 2019 r. Prawo zamówień publicznych</w:t>
      </w:r>
      <w:r w:rsidR="005311E9">
        <w:rPr>
          <w:rFonts w:ascii="Lato" w:hAnsi="Lato" w:cs="Lato"/>
          <w:sz w:val="15"/>
          <w:szCs w:val="15"/>
        </w:rPr>
        <w:t>,</w:t>
      </w:r>
    </w:p>
    <w:p w14:paraId="44ADE714" w14:textId="46BE1BD7" w:rsidR="0006256F" w:rsidRPr="00A40EC5" w:rsidRDefault="005A4449" w:rsidP="00A40EC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Wykonawcy – należy przez to rozumieć osobę fizyczną, osobę prawną albo jednostkę organizacyjną nie posiadającą osobowości prawnej, która ubiega się o </w:t>
      </w:r>
      <w:r w:rsidR="00C839D2" w:rsidRPr="00A40EC5">
        <w:rPr>
          <w:rFonts w:ascii="Lato" w:hAnsi="Lato" w:cs="Lato"/>
          <w:sz w:val="15"/>
          <w:szCs w:val="15"/>
        </w:rPr>
        <w:t xml:space="preserve">zawarcie umowy na realizację </w:t>
      </w:r>
      <w:r w:rsidR="00EA074B" w:rsidRPr="00A40EC5">
        <w:rPr>
          <w:rFonts w:ascii="Lato" w:hAnsi="Lato" w:cs="Lato"/>
          <w:sz w:val="15"/>
          <w:szCs w:val="15"/>
        </w:rPr>
        <w:t>zamówienia</w:t>
      </w:r>
      <w:r w:rsidR="005311E9">
        <w:rPr>
          <w:rFonts w:ascii="Lato" w:hAnsi="Lato" w:cs="Lato"/>
          <w:sz w:val="15"/>
          <w:szCs w:val="15"/>
        </w:rPr>
        <w:t>,</w:t>
      </w:r>
    </w:p>
    <w:p w14:paraId="22CB6CA9" w14:textId="18AF81C7" w:rsidR="00822700" w:rsidRPr="00A40EC5" w:rsidRDefault="00822700" w:rsidP="00A40EC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Lato" w:hAnsi="Lato" w:cs="Lato"/>
          <w:color w:val="000000" w:themeColor="text1"/>
          <w:sz w:val="15"/>
          <w:szCs w:val="15"/>
        </w:rPr>
      </w:pP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zamówieniu </w:t>
      </w:r>
      <w:r w:rsidR="0006256F" w:rsidRPr="00A40EC5">
        <w:rPr>
          <w:rFonts w:ascii="Lato" w:hAnsi="Lato" w:cs="Lato"/>
          <w:color w:val="000000" w:themeColor="text1"/>
          <w:sz w:val="15"/>
          <w:szCs w:val="15"/>
        </w:rPr>
        <w:t>–</w:t>
      </w:r>
      <w:r w:rsidR="000D6BF1" w:rsidRPr="00A40EC5">
        <w:rPr>
          <w:rFonts w:ascii="Lato" w:hAnsi="Lato" w:cs="Lato"/>
          <w:color w:val="000000" w:themeColor="text1"/>
          <w:sz w:val="15"/>
          <w:szCs w:val="15"/>
        </w:rPr>
        <w:t xml:space="preserve"> należy przez to rozumieć nabywanie rzeczy, usług lub robót budowlanych, w tym na podstawie umowy dostawy, umowy dzierżawy, umowy sprzedaży itp.</w:t>
      </w:r>
    </w:p>
    <w:p w14:paraId="31B02355" w14:textId="77777777" w:rsidR="00A40EC5" w:rsidRDefault="00A40EC5" w:rsidP="00A40EC5">
      <w:pPr>
        <w:spacing w:after="0" w:line="276" w:lineRule="auto"/>
        <w:rPr>
          <w:rFonts w:ascii="Lato Black" w:hAnsi="Lato Black"/>
          <w:b/>
          <w:bCs/>
          <w:sz w:val="15"/>
          <w:szCs w:val="15"/>
        </w:rPr>
      </w:pPr>
    </w:p>
    <w:p w14:paraId="3786721F" w14:textId="6981C003" w:rsidR="005C5B13" w:rsidRPr="00A40EC5" w:rsidRDefault="00174854" w:rsidP="00A40EC5">
      <w:pPr>
        <w:spacing w:after="0" w:line="276" w:lineRule="auto"/>
        <w:rPr>
          <w:rFonts w:ascii="Lato Black" w:hAnsi="Lato Black"/>
          <w:b/>
          <w:bCs/>
          <w:sz w:val="15"/>
          <w:szCs w:val="15"/>
        </w:rPr>
      </w:pPr>
      <w:r w:rsidRPr="00A40EC5">
        <w:rPr>
          <w:rFonts w:ascii="Lato Black" w:hAnsi="Lato Black"/>
          <w:b/>
          <w:bCs/>
          <w:sz w:val="15"/>
          <w:szCs w:val="15"/>
        </w:rPr>
        <w:t>II.</w:t>
      </w:r>
      <w:r w:rsidR="002A526A" w:rsidRPr="00A40EC5">
        <w:rPr>
          <w:rFonts w:ascii="Lato Black" w:hAnsi="Lato Black"/>
          <w:b/>
          <w:bCs/>
          <w:sz w:val="15"/>
          <w:szCs w:val="15"/>
        </w:rPr>
        <w:t xml:space="preserve"> </w:t>
      </w:r>
      <w:r w:rsidRPr="00A40EC5">
        <w:rPr>
          <w:rFonts w:ascii="Lato Black" w:hAnsi="Lato Black"/>
          <w:b/>
          <w:bCs/>
          <w:sz w:val="15"/>
          <w:szCs w:val="15"/>
        </w:rPr>
        <w:t>Postanowienia ogólne</w:t>
      </w:r>
    </w:p>
    <w:p w14:paraId="7B7867B1" w14:textId="79642100" w:rsidR="00822700" w:rsidRPr="00A40EC5" w:rsidRDefault="0006256F" w:rsidP="00A40EC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Niniejszy regulamin stosuje się do postępowań </w:t>
      </w:r>
      <w:r w:rsidR="00432034" w:rsidRPr="00A40EC5">
        <w:rPr>
          <w:rFonts w:ascii="Lato" w:hAnsi="Lato" w:cs="Lato"/>
          <w:sz w:val="15"/>
          <w:szCs w:val="15"/>
        </w:rPr>
        <w:t>w celu udzielenia</w:t>
      </w:r>
      <w:r w:rsidRPr="00A40EC5">
        <w:rPr>
          <w:rFonts w:ascii="Lato" w:hAnsi="Lato" w:cs="Lato"/>
          <w:sz w:val="15"/>
          <w:szCs w:val="15"/>
        </w:rPr>
        <w:t xml:space="preserve"> zamówienia, które jest współfinansowane ze środków zewnętrznych (w tym środków z Unii Europejskiej</w:t>
      </w:r>
      <w:r w:rsidR="004C285B" w:rsidRPr="00A40EC5">
        <w:rPr>
          <w:rFonts w:ascii="Lato" w:hAnsi="Lato" w:cs="Lato"/>
          <w:sz w:val="15"/>
          <w:szCs w:val="15"/>
        </w:rPr>
        <w:t xml:space="preserve"> lub ze środków Narodowego Funduszu Ochrony Środowiska i Gospodarki Wodnej)</w:t>
      </w:r>
      <w:r w:rsidR="008E6C08" w:rsidRPr="00A40EC5">
        <w:rPr>
          <w:rFonts w:ascii="Lato" w:hAnsi="Lato" w:cs="Lato"/>
          <w:sz w:val="15"/>
          <w:szCs w:val="15"/>
        </w:rPr>
        <w:t xml:space="preserve">, bez względu na </w:t>
      </w:r>
      <w:r w:rsidR="00CC3A73" w:rsidRPr="00A40EC5">
        <w:rPr>
          <w:rFonts w:ascii="Lato" w:hAnsi="Lato" w:cs="Lato"/>
          <w:sz w:val="15"/>
          <w:szCs w:val="15"/>
        </w:rPr>
        <w:t>szacunkową</w:t>
      </w:r>
      <w:r w:rsidR="008E6C08" w:rsidRPr="00A40EC5">
        <w:rPr>
          <w:rFonts w:ascii="Lato" w:hAnsi="Lato" w:cs="Lato"/>
          <w:sz w:val="15"/>
          <w:szCs w:val="15"/>
        </w:rPr>
        <w:t xml:space="preserve"> wartość zamówienia netto. </w:t>
      </w:r>
    </w:p>
    <w:p w14:paraId="7CBC904B" w14:textId="33317F7F" w:rsidR="004C285B" w:rsidRPr="00A40EC5" w:rsidRDefault="004C285B" w:rsidP="00A40EC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Niniejszego regulaminu nie stosuje się do postępowań o udzielenie zamówienia, które jest finansowe w całości ze środków własnych </w:t>
      </w:r>
      <w:r w:rsidR="00A33E6D">
        <w:rPr>
          <w:rFonts w:ascii="Lato" w:hAnsi="Lato" w:cs="Lato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 xml:space="preserve">. </w:t>
      </w:r>
    </w:p>
    <w:p w14:paraId="2366DE4A" w14:textId="514B4C1F" w:rsidR="004C285B" w:rsidRPr="00A40EC5" w:rsidRDefault="004C285B" w:rsidP="00A40EC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Postępowanie prowadzi się z uwzględnieniem zasad równego traktowania Wykonawców,</w:t>
      </w:r>
      <w:r w:rsidR="00432034" w:rsidRPr="00A40EC5">
        <w:rPr>
          <w:rFonts w:ascii="Lato" w:hAnsi="Lato" w:cs="Lato"/>
          <w:sz w:val="15"/>
          <w:szCs w:val="15"/>
        </w:rPr>
        <w:t xml:space="preserve"> niedyskryminacji, </w:t>
      </w:r>
      <w:r w:rsidRPr="00A40EC5">
        <w:rPr>
          <w:rFonts w:ascii="Lato" w:hAnsi="Lato" w:cs="Lato"/>
          <w:sz w:val="15"/>
          <w:szCs w:val="15"/>
        </w:rPr>
        <w:t xml:space="preserve">uczciwej konkurencji, przejrzystości, jawności, proporcjonalności. </w:t>
      </w:r>
    </w:p>
    <w:p w14:paraId="09CCEC95" w14:textId="456C1692" w:rsidR="008E6C08" w:rsidRPr="00A40EC5" w:rsidRDefault="004C285B" w:rsidP="00A40EC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Postępowanie prowadzi się w taki sposób, aby unikać konfliktu interesu oraz </w:t>
      </w:r>
      <w:r w:rsidR="000D6BF1" w:rsidRPr="00A40EC5">
        <w:rPr>
          <w:rFonts w:ascii="Lato" w:hAnsi="Lato" w:cs="Lato"/>
          <w:sz w:val="15"/>
          <w:szCs w:val="15"/>
        </w:rPr>
        <w:t>dokonać wyboru oferty najkorzystniejszej</w:t>
      </w:r>
      <w:r w:rsidR="005C5B13" w:rsidRPr="00A40EC5">
        <w:rPr>
          <w:rFonts w:ascii="Lato" w:hAnsi="Lato" w:cs="Lato"/>
          <w:sz w:val="15"/>
          <w:szCs w:val="15"/>
        </w:rPr>
        <w:t xml:space="preserve"> </w:t>
      </w:r>
      <w:r w:rsidRPr="00A40EC5">
        <w:rPr>
          <w:rFonts w:ascii="Lato" w:hAnsi="Lato" w:cs="Lato"/>
          <w:sz w:val="15"/>
          <w:szCs w:val="15"/>
        </w:rPr>
        <w:t>(</w:t>
      </w:r>
      <w:proofErr w:type="spellStart"/>
      <w:r w:rsidRPr="00A40EC5">
        <w:rPr>
          <w:rFonts w:ascii="Lato" w:hAnsi="Lato" w:cs="Lato"/>
          <w:sz w:val="15"/>
          <w:szCs w:val="15"/>
        </w:rPr>
        <w:t>best</w:t>
      </w:r>
      <w:proofErr w:type="spellEnd"/>
      <w:r w:rsidRPr="00A40EC5">
        <w:rPr>
          <w:rFonts w:ascii="Lato" w:hAnsi="Lato" w:cs="Lato"/>
          <w:sz w:val="15"/>
          <w:szCs w:val="15"/>
        </w:rPr>
        <w:t xml:space="preserve"> </w:t>
      </w:r>
      <w:proofErr w:type="spellStart"/>
      <w:r w:rsidRPr="00A40EC5">
        <w:rPr>
          <w:rFonts w:ascii="Lato" w:hAnsi="Lato" w:cs="Lato"/>
          <w:sz w:val="15"/>
          <w:szCs w:val="15"/>
        </w:rPr>
        <w:t>value</w:t>
      </w:r>
      <w:proofErr w:type="spellEnd"/>
      <w:r w:rsidRPr="00A40EC5">
        <w:rPr>
          <w:rFonts w:ascii="Lato" w:hAnsi="Lato" w:cs="Lato"/>
          <w:sz w:val="15"/>
          <w:szCs w:val="15"/>
        </w:rPr>
        <w:t xml:space="preserve"> for </w:t>
      </w:r>
      <w:proofErr w:type="spellStart"/>
      <w:r w:rsidRPr="00A40EC5">
        <w:rPr>
          <w:rFonts w:ascii="Lato" w:hAnsi="Lato" w:cs="Lato"/>
          <w:sz w:val="15"/>
          <w:szCs w:val="15"/>
        </w:rPr>
        <w:t>money</w:t>
      </w:r>
      <w:proofErr w:type="spellEnd"/>
      <w:r w:rsidRPr="00A40EC5">
        <w:rPr>
          <w:rFonts w:ascii="Lato" w:hAnsi="Lato" w:cs="Lato"/>
          <w:sz w:val="15"/>
          <w:szCs w:val="15"/>
        </w:rPr>
        <w:t>)</w:t>
      </w:r>
      <w:r w:rsidR="000D6BF1" w:rsidRPr="00A40EC5">
        <w:rPr>
          <w:rFonts w:ascii="Lato" w:hAnsi="Lato" w:cs="Lato"/>
          <w:sz w:val="15"/>
          <w:szCs w:val="15"/>
        </w:rPr>
        <w:t xml:space="preserve"> lub oferty z najniższą ceną (</w:t>
      </w:r>
      <w:proofErr w:type="spellStart"/>
      <w:r w:rsidR="000D6BF1" w:rsidRPr="00A40EC5">
        <w:rPr>
          <w:rFonts w:ascii="Lato" w:hAnsi="Lato" w:cs="Lato"/>
          <w:sz w:val="15"/>
          <w:szCs w:val="15"/>
        </w:rPr>
        <w:t>lowest</w:t>
      </w:r>
      <w:proofErr w:type="spellEnd"/>
      <w:r w:rsidR="000D6BF1" w:rsidRPr="00A40EC5">
        <w:rPr>
          <w:rFonts w:ascii="Lato" w:hAnsi="Lato" w:cs="Lato"/>
          <w:sz w:val="15"/>
          <w:szCs w:val="15"/>
        </w:rPr>
        <w:t xml:space="preserve"> </w:t>
      </w:r>
      <w:proofErr w:type="spellStart"/>
      <w:r w:rsidR="000D6BF1" w:rsidRPr="00A40EC5">
        <w:rPr>
          <w:rFonts w:ascii="Lato" w:hAnsi="Lato" w:cs="Lato"/>
          <w:sz w:val="15"/>
          <w:szCs w:val="15"/>
        </w:rPr>
        <w:t>price</w:t>
      </w:r>
      <w:proofErr w:type="spellEnd"/>
      <w:r w:rsidR="000D6BF1" w:rsidRPr="00A40EC5">
        <w:rPr>
          <w:rFonts w:ascii="Lato" w:hAnsi="Lato" w:cs="Lato"/>
          <w:sz w:val="15"/>
          <w:szCs w:val="15"/>
        </w:rPr>
        <w:t>).</w:t>
      </w:r>
    </w:p>
    <w:p w14:paraId="0A5FFA57" w14:textId="7E2E2733" w:rsidR="005A4449" w:rsidRPr="00A40EC5" w:rsidRDefault="005A4449" w:rsidP="00A40EC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Postępowanie prowadzi się bez zastosowania ustawy PZP, chyba że przepis szczególny stanowi inaczej.</w:t>
      </w:r>
    </w:p>
    <w:p w14:paraId="4BA2B847" w14:textId="7D94468F" w:rsidR="00F47DCE" w:rsidRPr="00A40EC5" w:rsidRDefault="00204EB8" w:rsidP="00A40EC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>
        <w:rPr>
          <w:rFonts w:ascii="Lato" w:hAnsi="Lato" w:cs="Lato"/>
          <w:sz w:val="15"/>
          <w:szCs w:val="15"/>
        </w:rPr>
        <w:t>GTL</w:t>
      </w:r>
      <w:r w:rsidR="00F47DCE" w:rsidRPr="00A40EC5">
        <w:rPr>
          <w:rFonts w:ascii="Lato" w:hAnsi="Lato" w:cs="Lato"/>
          <w:sz w:val="15"/>
          <w:szCs w:val="15"/>
        </w:rPr>
        <w:t xml:space="preserve"> może stosować niniejszy regulamin także w przypadku, gdy </w:t>
      </w:r>
      <w:r>
        <w:rPr>
          <w:rFonts w:ascii="Lato" w:hAnsi="Lato" w:cs="Lato"/>
          <w:sz w:val="15"/>
          <w:szCs w:val="15"/>
        </w:rPr>
        <w:t>GTL</w:t>
      </w:r>
      <w:r w:rsidR="00F47DCE" w:rsidRPr="00A40EC5">
        <w:rPr>
          <w:rFonts w:ascii="Lato" w:hAnsi="Lato" w:cs="Lato"/>
          <w:sz w:val="15"/>
          <w:szCs w:val="15"/>
        </w:rPr>
        <w:t xml:space="preserve"> prowadzi postępowanie</w:t>
      </w:r>
      <w:r w:rsidR="00272B9B" w:rsidRPr="00A40EC5">
        <w:rPr>
          <w:rFonts w:ascii="Lato" w:hAnsi="Lato" w:cs="Lato"/>
          <w:sz w:val="15"/>
          <w:szCs w:val="15"/>
        </w:rPr>
        <w:t xml:space="preserve"> </w:t>
      </w:r>
      <w:r>
        <w:rPr>
          <w:rFonts w:ascii="Lato" w:hAnsi="Lato" w:cs="Lato"/>
          <w:sz w:val="15"/>
          <w:szCs w:val="15"/>
        </w:rPr>
        <w:t xml:space="preserve">w ramach Projektu </w:t>
      </w:r>
      <w:r w:rsidR="00272B9B" w:rsidRPr="00A40EC5">
        <w:rPr>
          <w:rFonts w:ascii="Lato" w:hAnsi="Lato" w:cs="Lato"/>
          <w:sz w:val="15"/>
          <w:szCs w:val="15"/>
        </w:rPr>
        <w:t>w imieniu osoby trzeciej</w:t>
      </w:r>
      <w:r w:rsidR="00F47DCE" w:rsidRPr="00A40EC5">
        <w:rPr>
          <w:rFonts w:ascii="Lato" w:hAnsi="Lato" w:cs="Lato"/>
          <w:sz w:val="15"/>
          <w:szCs w:val="15"/>
        </w:rPr>
        <w:t xml:space="preserve"> oraz zawiera umowę w imieniu i ze skutkiem dla osoby trzeciej. </w:t>
      </w:r>
    </w:p>
    <w:p w14:paraId="4324475F" w14:textId="76179231" w:rsidR="00432034" w:rsidRPr="00A40EC5" w:rsidRDefault="00432034" w:rsidP="00A40EC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Czynności związane z przygotowaniem oraz przeprowadzeniem postępowania wykonują</w:t>
      </w:r>
      <w:r w:rsidR="00CC3A73" w:rsidRPr="00A40EC5">
        <w:rPr>
          <w:rFonts w:ascii="Lato" w:hAnsi="Lato" w:cs="Lato"/>
          <w:sz w:val="15"/>
          <w:szCs w:val="15"/>
        </w:rPr>
        <w:t xml:space="preserve"> </w:t>
      </w:r>
      <w:r w:rsidRPr="00A40EC5">
        <w:rPr>
          <w:rFonts w:ascii="Lato" w:hAnsi="Lato" w:cs="Lato"/>
          <w:sz w:val="15"/>
          <w:szCs w:val="15"/>
        </w:rPr>
        <w:t>osoby zapewniające bezstronność i obiektywizm.</w:t>
      </w:r>
    </w:p>
    <w:p w14:paraId="22BD7179" w14:textId="301B084D" w:rsidR="00432034" w:rsidRPr="00A40EC5" w:rsidRDefault="00432034" w:rsidP="00A40EC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Postępowanie objęte niniejszym regulaminem jest jawne, chyba że niniejszy regulamin stanowi inaczej. </w:t>
      </w:r>
    </w:p>
    <w:p w14:paraId="6C47877B" w14:textId="15303790" w:rsidR="00432034" w:rsidRPr="00A40EC5" w:rsidRDefault="00432034" w:rsidP="00A40EC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Do zawarcia umowy z Wykonawcą nie stosuje się </w:t>
      </w:r>
      <w:r w:rsidR="00A40EC5">
        <w:rPr>
          <w:rFonts w:ascii="Lato" w:hAnsi="Lato" w:cs="Lato"/>
          <w:sz w:val="15"/>
          <w:szCs w:val="15"/>
        </w:rPr>
        <w:t>art</w:t>
      </w:r>
      <w:r w:rsidRPr="00A40EC5">
        <w:rPr>
          <w:rFonts w:ascii="Lato" w:hAnsi="Lato" w:cs="Lato"/>
          <w:sz w:val="15"/>
          <w:szCs w:val="15"/>
        </w:rPr>
        <w:t xml:space="preserve">. 66 do </w:t>
      </w:r>
      <w:r w:rsidR="00A40EC5">
        <w:rPr>
          <w:rFonts w:ascii="Lato" w:hAnsi="Lato" w:cs="Lato"/>
          <w:sz w:val="15"/>
          <w:szCs w:val="15"/>
        </w:rPr>
        <w:t>art</w:t>
      </w:r>
      <w:r w:rsidRPr="00A40EC5">
        <w:rPr>
          <w:rFonts w:ascii="Lato" w:hAnsi="Lato" w:cs="Lato"/>
          <w:sz w:val="15"/>
          <w:szCs w:val="15"/>
        </w:rPr>
        <w:t>. 72</w:t>
      </w:r>
      <w:r w:rsidRPr="00A40EC5">
        <w:rPr>
          <w:rFonts w:ascii="Lato" w:hAnsi="Lato" w:cs="Lato"/>
          <w:sz w:val="15"/>
          <w:szCs w:val="15"/>
          <w:vertAlign w:val="superscript"/>
        </w:rPr>
        <w:t>1</w:t>
      </w:r>
      <w:r w:rsidRPr="00A40EC5">
        <w:rPr>
          <w:rFonts w:ascii="Lato" w:hAnsi="Lato" w:cs="Lato"/>
          <w:sz w:val="15"/>
          <w:szCs w:val="15"/>
        </w:rPr>
        <w:t xml:space="preserve"> k.c. Wybór oferty oraz zawarcie umowy między </w:t>
      </w:r>
      <w:r w:rsidR="00204EB8">
        <w:rPr>
          <w:rFonts w:ascii="Lato" w:hAnsi="Lato" w:cs="Lato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 xml:space="preserve"> a Wykonawcą następuje na podstawie niniejszego regulaminu.</w:t>
      </w:r>
    </w:p>
    <w:p w14:paraId="2422B200" w14:textId="3465C02E" w:rsidR="00432034" w:rsidRPr="00A40EC5" w:rsidRDefault="00432034" w:rsidP="00A40EC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Przed udziałem w postępowaniu Wykonawca ma obowiązek zapoznać się z niniejszym regulaminem. </w:t>
      </w:r>
    </w:p>
    <w:p w14:paraId="35DCF175" w14:textId="3BA61F6F" w:rsidR="00432034" w:rsidRPr="00A40EC5" w:rsidRDefault="00432034" w:rsidP="00A40EC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Udział w postępowaniu przez Wykonawcę oznacza akceptację niniejszego regulaminu bez zastrzeżeń. </w:t>
      </w:r>
    </w:p>
    <w:p w14:paraId="6F10A8AF" w14:textId="230D9588" w:rsidR="001405E6" w:rsidRPr="00A40EC5" w:rsidRDefault="001405E6" w:rsidP="00A40EC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Lato" w:hAnsi="Lato" w:cs="Lato"/>
          <w:color w:val="000000"/>
          <w:sz w:val="15"/>
          <w:szCs w:val="15"/>
        </w:rPr>
      </w:pPr>
      <w:r w:rsidRPr="00A40EC5">
        <w:rPr>
          <w:rFonts w:ascii="Lato" w:hAnsi="Lato" w:cs="Lato"/>
          <w:color w:val="000000"/>
          <w:sz w:val="15"/>
          <w:szCs w:val="15"/>
        </w:rPr>
        <w:t xml:space="preserve">Dopuszcza się następujące metody komunikacji między </w:t>
      </w:r>
      <w:r w:rsidR="0006677B">
        <w:rPr>
          <w:rFonts w:ascii="Lato" w:hAnsi="Lato" w:cs="Lato"/>
          <w:color w:val="000000"/>
          <w:sz w:val="15"/>
          <w:szCs w:val="15"/>
        </w:rPr>
        <w:t>GTL</w:t>
      </w:r>
      <w:r w:rsidRPr="00A40EC5">
        <w:rPr>
          <w:rFonts w:ascii="Lato" w:hAnsi="Lato" w:cs="Lato"/>
          <w:color w:val="000000"/>
          <w:sz w:val="15"/>
          <w:szCs w:val="15"/>
        </w:rPr>
        <w:t xml:space="preserve"> a Wykonawcami: e-mail, forma pisemna,</w:t>
      </w:r>
      <w:r w:rsidR="0006677B">
        <w:rPr>
          <w:rFonts w:ascii="Lato" w:hAnsi="Lato" w:cs="Lato"/>
          <w:color w:val="000000"/>
          <w:sz w:val="15"/>
          <w:szCs w:val="15"/>
        </w:rPr>
        <w:t xml:space="preserve"> forma elektroniczna,</w:t>
      </w:r>
      <w:r w:rsidRPr="00A40EC5">
        <w:rPr>
          <w:rFonts w:ascii="Lato" w:hAnsi="Lato" w:cs="Lato"/>
          <w:color w:val="000000"/>
          <w:sz w:val="15"/>
          <w:szCs w:val="15"/>
        </w:rPr>
        <w:t xml:space="preserve"> chyba że inaczej zastrzeżono w </w:t>
      </w:r>
      <w:r w:rsidR="00424D54" w:rsidRPr="00A40EC5">
        <w:rPr>
          <w:rFonts w:ascii="Lato" w:hAnsi="Lato" w:cs="Lato"/>
          <w:color w:val="000000"/>
          <w:sz w:val="15"/>
          <w:szCs w:val="15"/>
        </w:rPr>
        <w:t>zapytaniu ofertowym lub w ogłoszeniu o konkursie ofert.</w:t>
      </w:r>
    </w:p>
    <w:p w14:paraId="3EF95491" w14:textId="77777777" w:rsidR="00F47DCE" w:rsidRPr="00A40EC5" w:rsidRDefault="00F47DCE" w:rsidP="00A40EC5">
      <w:pPr>
        <w:pStyle w:val="Akapitzlist"/>
        <w:spacing w:after="0" w:line="276" w:lineRule="auto"/>
        <w:jc w:val="both"/>
        <w:rPr>
          <w:rFonts w:cstheme="minorHAnsi"/>
          <w:color w:val="000000"/>
          <w:sz w:val="15"/>
          <w:szCs w:val="15"/>
        </w:rPr>
      </w:pPr>
    </w:p>
    <w:p w14:paraId="1695D72C" w14:textId="0E31D49F" w:rsidR="00822700" w:rsidRPr="00A40EC5" w:rsidRDefault="00822700" w:rsidP="00A40EC5">
      <w:pPr>
        <w:spacing w:after="0" w:line="276" w:lineRule="auto"/>
        <w:rPr>
          <w:rFonts w:ascii="Lato Black" w:hAnsi="Lato Black"/>
          <w:b/>
          <w:bCs/>
          <w:sz w:val="15"/>
          <w:szCs w:val="15"/>
        </w:rPr>
      </w:pPr>
      <w:r w:rsidRPr="00A40EC5">
        <w:rPr>
          <w:rFonts w:ascii="Lato Black" w:hAnsi="Lato Black"/>
          <w:b/>
          <w:bCs/>
          <w:sz w:val="15"/>
          <w:szCs w:val="15"/>
        </w:rPr>
        <w:lastRenderedPageBreak/>
        <w:t>III.</w:t>
      </w:r>
      <w:r w:rsidR="002A526A" w:rsidRPr="00A40EC5">
        <w:rPr>
          <w:rFonts w:ascii="Lato Black" w:hAnsi="Lato Black"/>
          <w:b/>
          <w:bCs/>
          <w:sz w:val="15"/>
          <w:szCs w:val="15"/>
        </w:rPr>
        <w:t xml:space="preserve"> </w:t>
      </w:r>
      <w:r w:rsidRPr="00A40EC5">
        <w:rPr>
          <w:rFonts w:ascii="Lato Black" w:hAnsi="Lato Black"/>
          <w:b/>
          <w:bCs/>
          <w:sz w:val="15"/>
          <w:szCs w:val="15"/>
        </w:rPr>
        <w:t>Komisja</w:t>
      </w:r>
    </w:p>
    <w:p w14:paraId="1170F77B" w14:textId="7C6C2C6B" w:rsidR="00822700" w:rsidRPr="00832026" w:rsidRDefault="00822700" w:rsidP="00A40EC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832026">
        <w:rPr>
          <w:rFonts w:ascii="Lato" w:hAnsi="Lato" w:cs="Lato"/>
          <w:sz w:val="15"/>
          <w:szCs w:val="15"/>
        </w:rPr>
        <w:t xml:space="preserve">Powołuje się komisję </w:t>
      </w:r>
      <w:r w:rsidR="00A40EC5" w:rsidRPr="00832026">
        <w:rPr>
          <w:rFonts w:ascii="Lato" w:hAnsi="Lato" w:cs="Lato"/>
          <w:sz w:val="15"/>
          <w:szCs w:val="15"/>
        </w:rPr>
        <w:t xml:space="preserve">oddzielnie dla każdego </w:t>
      </w:r>
      <w:r w:rsidRPr="00832026">
        <w:rPr>
          <w:rFonts w:ascii="Lato" w:hAnsi="Lato" w:cs="Lato"/>
          <w:sz w:val="15"/>
          <w:szCs w:val="15"/>
        </w:rPr>
        <w:t>postępowa</w:t>
      </w:r>
      <w:r w:rsidR="00A40EC5" w:rsidRPr="00832026">
        <w:rPr>
          <w:rFonts w:ascii="Lato" w:hAnsi="Lato" w:cs="Lato"/>
          <w:sz w:val="15"/>
          <w:szCs w:val="15"/>
        </w:rPr>
        <w:t>nia</w:t>
      </w:r>
      <w:r w:rsidR="005C5B13" w:rsidRPr="00832026">
        <w:rPr>
          <w:rFonts w:ascii="Lato" w:hAnsi="Lato" w:cs="Lato"/>
          <w:sz w:val="15"/>
          <w:szCs w:val="15"/>
        </w:rPr>
        <w:t>, prowadzon</w:t>
      </w:r>
      <w:r w:rsidR="00A40EC5" w:rsidRPr="00832026">
        <w:rPr>
          <w:rFonts w:ascii="Lato" w:hAnsi="Lato" w:cs="Lato"/>
          <w:sz w:val="15"/>
          <w:szCs w:val="15"/>
        </w:rPr>
        <w:t>ego</w:t>
      </w:r>
      <w:r w:rsidR="005C5B13" w:rsidRPr="00832026">
        <w:rPr>
          <w:rFonts w:ascii="Lato" w:hAnsi="Lato" w:cs="Lato"/>
          <w:sz w:val="15"/>
          <w:szCs w:val="15"/>
        </w:rPr>
        <w:t xml:space="preserve"> w oparciu o niniejszy regulamin. Komisja składać się będzie z </w:t>
      </w:r>
      <w:r w:rsidR="0006677B">
        <w:rPr>
          <w:rFonts w:ascii="Lato" w:hAnsi="Lato" w:cs="Lato"/>
          <w:sz w:val="15"/>
          <w:szCs w:val="15"/>
        </w:rPr>
        <w:t xml:space="preserve">minimum </w:t>
      </w:r>
      <w:r w:rsidR="005C5B13" w:rsidRPr="00832026">
        <w:rPr>
          <w:rFonts w:ascii="Lato" w:hAnsi="Lato" w:cs="Lato"/>
          <w:sz w:val="15"/>
          <w:szCs w:val="15"/>
        </w:rPr>
        <w:t xml:space="preserve">3 osób. </w:t>
      </w:r>
    </w:p>
    <w:p w14:paraId="5C42E38C" w14:textId="2606DE28" w:rsidR="00432034" w:rsidRPr="00832026" w:rsidRDefault="005C5B13" w:rsidP="00A40EC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832026">
        <w:rPr>
          <w:rFonts w:ascii="Lato" w:hAnsi="Lato" w:cs="Lato"/>
          <w:sz w:val="15"/>
          <w:szCs w:val="15"/>
        </w:rPr>
        <w:t>W skład komisji w</w:t>
      </w:r>
      <w:r w:rsidR="00265280" w:rsidRPr="00832026">
        <w:rPr>
          <w:rFonts w:ascii="Lato" w:hAnsi="Lato" w:cs="Lato"/>
          <w:sz w:val="15"/>
          <w:szCs w:val="15"/>
        </w:rPr>
        <w:t>ejdą</w:t>
      </w:r>
      <w:r w:rsidR="00A40EC5" w:rsidRPr="00832026">
        <w:rPr>
          <w:rFonts w:ascii="Lato" w:hAnsi="Lato" w:cs="Lato"/>
          <w:sz w:val="15"/>
          <w:szCs w:val="15"/>
        </w:rPr>
        <w:t>: przedstawiciel zespołu zarządzającego projektem</w:t>
      </w:r>
      <w:r w:rsidR="00020978">
        <w:rPr>
          <w:rFonts w:ascii="Lato" w:hAnsi="Lato" w:cs="Lato"/>
          <w:sz w:val="15"/>
          <w:szCs w:val="15"/>
        </w:rPr>
        <w:t xml:space="preserve">, </w:t>
      </w:r>
      <w:r w:rsidR="00A40EC5" w:rsidRPr="00832026">
        <w:rPr>
          <w:rFonts w:ascii="Lato" w:hAnsi="Lato" w:cs="Lato"/>
          <w:sz w:val="15"/>
          <w:szCs w:val="15"/>
        </w:rPr>
        <w:t>specjalista w zakresie merytorycznie odpowiadającym przedmiotowi planowanego zamówienia</w:t>
      </w:r>
      <w:r w:rsidR="00020978">
        <w:rPr>
          <w:rFonts w:ascii="Lato" w:hAnsi="Lato" w:cs="Lato"/>
          <w:sz w:val="15"/>
          <w:szCs w:val="15"/>
        </w:rPr>
        <w:t xml:space="preserve"> oraz osoba wyznaczona przez INVESTEKO S.A., ul. Wojska Polskiego 16g, 41-600 Świętochłowice.  </w:t>
      </w:r>
    </w:p>
    <w:p w14:paraId="59654BE0" w14:textId="3EB83AE6" w:rsidR="005C5B13" w:rsidRPr="00A40EC5" w:rsidRDefault="005C5B13" w:rsidP="00A40EC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Członek komisji jest wyłącz</w:t>
      </w:r>
      <w:r w:rsidR="00D16C76" w:rsidRPr="00A40EC5">
        <w:rPr>
          <w:rFonts w:ascii="Lato" w:hAnsi="Lato" w:cs="Lato"/>
          <w:sz w:val="15"/>
          <w:szCs w:val="15"/>
        </w:rPr>
        <w:t>o</w:t>
      </w:r>
      <w:r w:rsidRPr="00A40EC5">
        <w:rPr>
          <w:rFonts w:ascii="Lato" w:hAnsi="Lato" w:cs="Lato"/>
          <w:sz w:val="15"/>
          <w:szCs w:val="15"/>
        </w:rPr>
        <w:t>ny z prac komisji w danym postępowaniu, jeżeli zachodzi podejrzenie konfliktu interesów lub podejrzenie</w:t>
      </w:r>
      <w:r w:rsidR="00432034" w:rsidRPr="00A40EC5">
        <w:rPr>
          <w:rFonts w:ascii="Lato" w:hAnsi="Lato" w:cs="Lato"/>
          <w:sz w:val="15"/>
          <w:szCs w:val="15"/>
        </w:rPr>
        <w:t xml:space="preserve"> braku obiektywności i/lub braku bezstronności członka komisji.</w:t>
      </w:r>
    </w:p>
    <w:p w14:paraId="090CA6BD" w14:textId="2589F745" w:rsidR="005C5B13" w:rsidRPr="00A40EC5" w:rsidRDefault="005C5B13" w:rsidP="00A40EC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W przypadku wyłączenia członka komisji z prac dla danego postępowania, skład komisji zostanie uzupełniony o kolejną osobę. Jeżeli również wobec tej osoby będą zachodzić przesłanki wyłączenia, postanowienia ust. 3 stosuje się. </w:t>
      </w:r>
      <w:r w:rsidR="00432034" w:rsidRPr="00A40EC5">
        <w:rPr>
          <w:rFonts w:ascii="Lato" w:hAnsi="Lato" w:cs="Lato"/>
          <w:sz w:val="15"/>
          <w:szCs w:val="15"/>
        </w:rPr>
        <w:t>Dotyczy to każdej kolejnej osoby powołanej uzupełniająco w skład komisji.</w:t>
      </w:r>
    </w:p>
    <w:p w14:paraId="2FCB5D1A" w14:textId="21211AFE" w:rsidR="005A4449" w:rsidRPr="00A40EC5" w:rsidRDefault="005A4449" w:rsidP="00A40EC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Komisja wykonuje wszystkie czynności w postępowaniu w imieniu </w:t>
      </w:r>
      <w:r w:rsidR="0006677B">
        <w:rPr>
          <w:rFonts w:ascii="Lato" w:hAnsi="Lato" w:cs="Lato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 xml:space="preserve">. Komisja może ze swojego składu delegować </w:t>
      </w:r>
      <w:r w:rsidR="008E6C08" w:rsidRPr="00A40EC5">
        <w:rPr>
          <w:rFonts w:ascii="Lato" w:hAnsi="Lato" w:cs="Lato"/>
          <w:sz w:val="15"/>
          <w:szCs w:val="15"/>
        </w:rPr>
        <w:t xml:space="preserve">wszystkie lub niektóre </w:t>
      </w:r>
      <w:r w:rsidRPr="00A40EC5">
        <w:rPr>
          <w:rFonts w:ascii="Lato" w:hAnsi="Lato" w:cs="Lato"/>
          <w:sz w:val="15"/>
          <w:szCs w:val="15"/>
        </w:rPr>
        <w:t>osoby do wykonania poszczególnych czynności w postępowaniu.</w:t>
      </w:r>
    </w:p>
    <w:p w14:paraId="3E0D40A5" w14:textId="5A43721E" w:rsidR="00E74F86" w:rsidRPr="00A40EC5" w:rsidRDefault="008E6C08" w:rsidP="00A40EC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Komisja może, ale nie musi, przyjąć zasady jej organizacji i funkcjonowania. </w:t>
      </w:r>
    </w:p>
    <w:p w14:paraId="6A6A170C" w14:textId="77777777" w:rsidR="00A40EC5" w:rsidRDefault="00A40EC5" w:rsidP="00A40EC5">
      <w:pPr>
        <w:spacing w:after="0" w:line="276" w:lineRule="auto"/>
        <w:rPr>
          <w:rFonts w:ascii="Lato Black" w:hAnsi="Lato Black"/>
          <w:b/>
          <w:bCs/>
          <w:sz w:val="15"/>
          <w:szCs w:val="15"/>
        </w:rPr>
      </w:pPr>
    </w:p>
    <w:p w14:paraId="0B659611" w14:textId="0E154869" w:rsidR="00174854" w:rsidRPr="00A40EC5" w:rsidRDefault="00822700" w:rsidP="00A40EC5">
      <w:pPr>
        <w:spacing w:after="0" w:line="276" w:lineRule="auto"/>
        <w:rPr>
          <w:rFonts w:ascii="Lato Black" w:hAnsi="Lato Black"/>
          <w:b/>
          <w:bCs/>
          <w:sz w:val="15"/>
          <w:szCs w:val="15"/>
        </w:rPr>
      </w:pPr>
      <w:r w:rsidRPr="00A40EC5">
        <w:rPr>
          <w:rFonts w:ascii="Lato Black" w:hAnsi="Lato Black"/>
          <w:b/>
          <w:bCs/>
          <w:sz w:val="15"/>
          <w:szCs w:val="15"/>
        </w:rPr>
        <w:t>IV</w:t>
      </w:r>
      <w:r w:rsidR="005C5B13" w:rsidRPr="00A40EC5">
        <w:rPr>
          <w:rFonts w:ascii="Lato Black" w:hAnsi="Lato Black"/>
          <w:b/>
          <w:bCs/>
          <w:sz w:val="15"/>
          <w:szCs w:val="15"/>
        </w:rPr>
        <w:t>.</w:t>
      </w:r>
      <w:r w:rsidR="002A526A" w:rsidRPr="00A40EC5">
        <w:rPr>
          <w:rFonts w:ascii="Lato Black" w:hAnsi="Lato Black"/>
          <w:b/>
          <w:bCs/>
          <w:sz w:val="15"/>
          <w:szCs w:val="15"/>
        </w:rPr>
        <w:t xml:space="preserve"> </w:t>
      </w:r>
      <w:r w:rsidR="0006256F" w:rsidRPr="00A40EC5">
        <w:rPr>
          <w:rFonts w:ascii="Lato Black" w:hAnsi="Lato Black"/>
          <w:b/>
          <w:bCs/>
          <w:sz w:val="15"/>
          <w:szCs w:val="15"/>
        </w:rPr>
        <w:t>Przygotowani</w:t>
      </w:r>
      <w:r w:rsidR="0006677B">
        <w:rPr>
          <w:rFonts w:ascii="Lato Black" w:hAnsi="Lato Black"/>
          <w:b/>
          <w:bCs/>
          <w:sz w:val="15"/>
          <w:szCs w:val="15"/>
        </w:rPr>
        <w:t>e</w:t>
      </w:r>
      <w:r w:rsidR="0006256F" w:rsidRPr="00A40EC5">
        <w:rPr>
          <w:rFonts w:ascii="Lato Black" w:hAnsi="Lato Black"/>
          <w:b/>
          <w:bCs/>
          <w:sz w:val="15"/>
          <w:szCs w:val="15"/>
        </w:rPr>
        <w:t xml:space="preserve"> postępowania</w:t>
      </w:r>
    </w:p>
    <w:p w14:paraId="46189336" w14:textId="310F4AD7" w:rsidR="00822700" w:rsidRPr="00A40EC5" w:rsidRDefault="0006256F" w:rsidP="00A40EC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bookmarkStart w:id="1" w:name="_Hlk91491662"/>
      <w:r w:rsidRPr="00A40EC5">
        <w:rPr>
          <w:rFonts w:ascii="Lato" w:hAnsi="Lato" w:cs="Lato"/>
          <w:sz w:val="15"/>
          <w:szCs w:val="15"/>
        </w:rPr>
        <w:t xml:space="preserve">Przed wszczęciem postępowania, </w:t>
      </w:r>
      <w:r w:rsidR="00EA6897">
        <w:rPr>
          <w:rFonts w:ascii="Lato" w:hAnsi="Lato" w:cs="Lato"/>
          <w:sz w:val="15"/>
          <w:szCs w:val="15"/>
        </w:rPr>
        <w:t>GTL</w:t>
      </w:r>
      <w:r w:rsidR="007D4A9A">
        <w:rPr>
          <w:rFonts w:ascii="Lato" w:hAnsi="Lato" w:cs="Lato"/>
          <w:sz w:val="15"/>
          <w:szCs w:val="15"/>
        </w:rPr>
        <w:t xml:space="preserve"> lub podmiot działający na zlecenie GTL</w:t>
      </w:r>
      <w:r w:rsidRPr="00A40EC5">
        <w:rPr>
          <w:rFonts w:ascii="Lato" w:hAnsi="Lato" w:cs="Lato"/>
          <w:sz w:val="15"/>
          <w:szCs w:val="15"/>
        </w:rPr>
        <w:t xml:space="preserve"> z należytą starannością</w:t>
      </w:r>
      <w:r w:rsidR="00432034" w:rsidRPr="00A40EC5">
        <w:rPr>
          <w:rFonts w:ascii="Lato" w:hAnsi="Lato" w:cs="Lato"/>
          <w:sz w:val="15"/>
          <w:szCs w:val="15"/>
        </w:rPr>
        <w:t xml:space="preserve"> opisze przedmiot planowanego zamówienia,</w:t>
      </w:r>
      <w:r w:rsidRPr="00A40EC5">
        <w:rPr>
          <w:rFonts w:ascii="Lato" w:hAnsi="Lato" w:cs="Lato"/>
          <w:sz w:val="15"/>
          <w:szCs w:val="15"/>
        </w:rPr>
        <w:t xml:space="preserve"> </w:t>
      </w:r>
      <w:r w:rsidR="00336CE0" w:rsidRPr="00A40EC5">
        <w:rPr>
          <w:rFonts w:ascii="Lato" w:hAnsi="Lato" w:cs="Lato"/>
          <w:sz w:val="15"/>
          <w:szCs w:val="15"/>
        </w:rPr>
        <w:t>o</w:t>
      </w:r>
      <w:r w:rsidRPr="00A40EC5">
        <w:rPr>
          <w:rFonts w:ascii="Lato" w:hAnsi="Lato" w:cs="Lato"/>
          <w:sz w:val="15"/>
          <w:szCs w:val="15"/>
        </w:rPr>
        <w:t xml:space="preserve">szacuje </w:t>
      </w:r>
      <w:r w:rsidR="008E6C08" w:rsidRPr="00A40EC5">
        <w:rPr>
          <w:rFonts w:ascii="Lato" w:hAnsi="Lato" w:cs="Lato"/>
          <w:sz w:val="15"/>
          <w:szCs w:val="15"/>
        </w:rPr>
        <w:t>szacunkową wartość</w:t>
      </w:r>
      <w:r w:rsidRPr="00A40EC5">
        <w:rPr>
          <w:rFonts w:ascii="Lato" w:hAnsi="Lato" w:cs="Lato"/>
          <w:sz w:val="15"/>
          <w:szCs w:val="15"/>
        </w:rPr>
        <w:t xml:space="preserve"> zamówienia</w:t>
      </w:r>
      <w:r w:rsidR="008E6C08" w:rsidRPr="00A40EC5">
        <w:rPr>
          <w:rFonts w:ascii="Lato" w:hAnsi="Lato" w:cs="Lato"/>
          <w:sz w:val="15"/>
          <w:szCs w:val="15"/>
        </w:rPr>
        <w:t xml:space="preserve"> netto</w:t>
      </w:r>
      <w:r w:rsidR="005C5B13" w:rsidRPr="00A40EC5">
        <w:rPr>
          <w:rFonts w:ascii="Lato" w:hAnsi="Lato" w:cs="Lato"/>
          <w:sz w:val="15"/>
          <w:szCs w:val="15"/>
        </w:rPr>
        <w:t>, uzasadni</w:t>
      </w:r>
      <w:r w:rsidR="00336CE0" w:rsidRPr="00A40EC5">
        <w:rPr>
          <w:rFonts w:ascii="Lato" w:hAnsi="Lato" w:cs="Lato"/>
          <w:sz w:val="15"/>
          <w:szCs w:val="15"/>
        </w:rPr>
        <w:t xml:space="preserve"> </w:t>
      </w:r>
      <w:r w:rsidR="005C5B13" w:rsidRPr="00A40EC5">
        <w:rPr>
          <w:rFonts w:ascii="Lato" w:hAnsi="Lato" w:cs="Lato"/>
          <w:sz w:val="15"/>
          <w:szCs w:val="15"/>
        </w:rPr>
        <w:t>konieczność udzielenia zamówienia oraz określi tryb postępowania</w:t>
      </w:r>
      <w:r w:rsidR="00432034" w:rsidRPr="00A40EC5">
        <w:rPr>
          <w:rFonts w:ascii="Lato" w:hAnsi="Lato" w:cs="Lato"/>
          <w:sz w:val="15"/>
          <w:szCs w:val="15"/>
        </w:rPr>
        <w:t xml:space="preserve"> w celu udzielenia zamówienia</w:t>
      </w:r>
      <w:r w:rsidR="005C5B13" w:rsidRPr="00A40EC5">
        <w:rPr>
          <w:rFonts w:ascii="Lato" w:hAnsi="Lato" w:cs="Lato"/>
          <w:sz w:val="15"/>
          <w:szCs w:val="15"/>
        </w:rPr>
        <w:t>.</w:t>
      </w:r>
    </w:p>
    <w:p w14:paraId="2BD874D4" w14:textId="07BA96ED" w:rsidR="0023383A" w:rsidRPr="00A40EC5" w:rsidRDefault="0023383A" w:rsidP="00A40EC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Przygotowując postępowanie </w:t>
      </w:r>
      <w:r w:rsidR="007D4A9A">
        <w:rPr>
          <w:rFonts w:ascii="Lato" w:hAnsi="Lato" w:cs="Lato"/>
          <w:sz w:val="15"/>
          <w:szCs w:val="15"/>
        </w:rPr>
        <w:t>GTL</w:t>
      </w:r>
      <w:r w:rsidR="007D4A9A" w:rsidRPr="00A40EC5">
        <w:rPr>
          <w:rFonts w:ascii="Lato" w:hAnsi="Lato" w:cs="Lato"/>
          <w:sz w:val="15"/>
          <w:szCs w:val="15"/>
        </w:rPr>
        <w:t xml:space="preserve"> </w:t>
      </w:r>
      <w:r w:rsidR="00336CE0" w:rsidRPr="00A40EC5">
        <w:rPr>
          <w:rFonts w:ascii="Lato" w:hAnsi="Lato" w:cs="Lato"/>
          <w:sz w:val="15"/>
          <w:szCs w:val="15"/>
        </w:rPr>
        <w:t xml:space="preserve">z należytą starannością określi </w:t>
      </w:r>
      <w:r w:rsidRPr="00A40EC5">
        <w:rPr>
          <w:rFonts w:ascii="Lato" w:hAnsi="Lato" w:cs="Lato"/>
          <w:sz w:val="15"/>
          <w:szCs w:val="15"/>
        </w:rPr>
        <w:t>kryteria oceny oferty najkorzystniejszej. Najczęstszym kryterium oceny ofert</w:t>
      </w:r>
      <w:r w:rsidR="00336CE0" w:rsidRPr="00A40EC5">
        <w:rPr>
          <w:rFonts w:ascii="Lato" w:hAnsi="Lato" w:cs="Lato"/>
          <w:sz w:val="15"/>
          <w:szCs w:val="15"/>
        </w:rPr>
        <w:t>y najkorzystniejszej</w:t>
      </w:r>
      <w:r w:rsidRPr="00A40EC5">
        <w:rPr>
          <w:rFonts w:ascii="Lato" w:hAnsi="Lato" w:cs="Lato"/>
          <w:sz w:val="15"/>
          <w:szCs w:val="15"/>
        </w:rPr>
        <w:t xml:space="preserve"> będzie cena, niemniej jednak </w:t>
      </w:r>
      <w:r w:rsidR="007D4A9A">
        <w:rPr>
          <w:rFonts w:ascii="Lato" w:hAnsi="Lato" w:cs="Lato"/>
          <w:sz w:val="15"/>
          <w:szCs w:val="15"/>
        </w:rPr>
        <w:t>GTL</w:t>
      </w:r>
      <w:r w:rsidR="007D4A9A" w:rsidRPr="00A40EC5">
        <w:rPr>
          <w:rFonts w:ascii="Lato" w:hAnsi="Lato" w:cs="Lato"/>
          <w:sz w:val="15"/>
          <w:szCs w:val="15"/>
        </w:rPr>
        <w:t xml:space="preserve"> </w:t>
      </w:r>
      <w:r w:rsidRPr="00A40EC5">
        <w:rPr>
          <w:rFonts w:ascii="Lato" w:hAnsi="Lato" w:cs="Lato"/>
          <w:sz w:val="15"/>
          <w:szCs w:val="15"/>
        </w:rPr>
        <w:t>może określić także dodatkowe kryteria oceny ofert</w:t>
      </w:r>
      <w:r w:rsidR="00336CE0" w:rsidRPr="00A40EC5">
        <w:rPr>
          <w:rFonts w:ascii="Lato" w:hAnsi="Lato" w:cs="Lato"/>
          <w:sz w:val="15"/>
          <w:szCs w:val="15"/>
        </w:rPr>
        <w:t>y najkorzystniejszej</w:t>
      </w:r>
      <w:r w:rsidRPr="00A40EC5">
        <w:rPr>
          <w:rFonts w:ascii="Lato" w:hAnsi="Lato" w:cs="Lato"/>
          <w:sz w:val="15"/>
          <w:szCs w:val="15"/>
        </w:rPr>
        <w:t xml:space="preserve">, </w:t>
      </w:r>
      <w:r w:rsidR="00284E91" w:rsidRPr="00A40EC5">
        <w:rPr>
          <w:rFonts w:ascii="Lato" w:hAnsi="Lato" w:cs="Lato"/>
          <w:sz w:val="15"/>
          <w:szCs w:val="15"/>
        </w:rPr>
        <w:t xml:space="preserve">odnoszące się do przedmiotu zamówienia – </w:t>
      </w:r>
      <w:r w:rsidR="00796BB8" w:rsidRPr="00A40EC5">
        <w:rPr>
          <w:rFonts w:ascii="Lato" w:hAnsi="Lato" w:cs="Lato"/>
          <w:sz w:val="15"/>
          <w:szCs w:val="15"/>
        </w:rPr>
        <w:t xml:space="preserve">takie jak </w:t>
      </w:r>
      <w:r w:rsidR="00284E91" w:rsidRPr="00A40EC5">
        <w:rPr>
          <w:rFonts w:ascii="Lato" w:hAnsi="Lato" w:cs="Lato"/>
          <w:sz w:val="15"/>
          <w:szCs w:val="15"/>
        </w:rPr>
        <w:t>funkcjonalność, okres gwarancji/rękojmi, terminy płatności, parametry techniczne itp</w:t>
      </w:r>
      <w:r w:rsidRPr="00A40EC5">
        <w:rPr>
          <w:rFonts w:ascii="Lato" w:hAnsi="Lato" w:cs="Lato"/>
          <w:sz w:val="15"/>
          <w:szCs w:val="15"/>
        </w:rPr>
        <w:t>.</w:t>
      </w:r>
    </w:p>
    <w:p w14:paraId="7C2CF26F" w14:textId="41C6C0D1" w:rsidR="0023383A" w:rsidRPr="00A40EC5" w:rsidRDefault="00336CE0" w:rsidP="00A40EC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Czynności przygotowania postępowania są dokumentowane w protokole postępowania.</w:t>
      </w:r>
    </w:p>
    <w:p w14:paraId="137661B1" w14:textId="7E939301" w:rsidR="00520694" w:rsidRPr="00A40EC5" w:rsidRDefault="008E6C08" w:rsidP="00A40EC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W ramach przygotowania postępowania </w:t>
      </w:r>
      <w:r w:rsidR="007D4A9A">
        <w:rPr>
          <w:rFonts w:ascii="Lato" w:hAnsi="Lato" w:cs="Lato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 xml:space="preserve"> przygotowuje także zapytanie ofertowe albo ogłoszenie o konkursie ofert oraz inne dokumenty niezbędne do przeprowadzenia postępowania. </w:t>
      </w:r>
    </w:p>
    <w:bookmarkEnd w:id="1"/>
    <w:p w14:paraId="68960DC6" w14:textId="77777777" w:rsidR="00A40EC5" w:rsidRDefault="00A40EC5" w:rsidP="00A40EC5">
      <w:pPr>
        <w:spacing w:after="0" w:line="276" w:lineRule="auto"/>
        <w:rPr>
          <w:rFonts w:ascii="Lato Black" w:hAnsi="Lato Black"/>
          <w:b/>
          <w:bCs/>
          <w:sz w:val="15"/>
          <w:szCs w:val="15"/>
        </w:rPr>
      </w:pPr>
    </w:p>
    <w:p w14:paraId="7B812EB9" w14:textId="7BFE5F2C" w:rsidR="00174854" w:rsidRPr="00A40EC5" w:rsidRDefault="00174854" w:rsidP="00A40EC5">
      <w:pPr>
        <w:spacing w:after="0" w:line="276" w:lineRule="auto"/>
        <w:rPr>
          <w:rFonts w:ascii="Lato Black" w:hAnsi="Lato Black"/>
          <w:b/>
          <w:bCs/>
          <w:sz w:val="15"/>
          <w:szCs w:val="15"/>
        </w:rPr>
      </w:pPr>
      <w:r w:rsidRPr="00A40EC5">
        <w:rPr>
          <w:rFonts w:ascii="Lato Black" w:hAnsi="Lato Black"/>
          <w:b/>
          <w:bCs/>
          <w:sz w:val="15"/>
          <w:szCs w:val="15"/>
        </w:rPr>
        <w:t>V.</w:t>
      </w:r>
      <w:r w:rsidR="002A526A" w:rsidRPr="00A40EC5">
        <w:rPr>
          <w:rFonts w:ascii="Lato Black" w:hAnsi="Lato Black"/>
          <w:b/>
          <w:bCs/>
          <w:sz w:val="15"/>
          <w:szCs w:val="15"/>
        </w:rPr>
        <w:t xml:space="preserve"> </w:t>
      </w:r>
      <w:r w:rsidRPr="00A40EC5">
        <w:rPr>
          <w:rFonts w:ascii="Lato Black" w:hAnsi="Lato Black"/>
          <w:b/>
          <w:bCs/>
          <w:sz w:val="15"/>
          <w:szCs w:val="15"/>
        </w:rPr>
        <w:t>Zamówienia bagatelne</w:t>
      </w:r>
    </w:p>
    <w:p w14:paraId="7FBA8E52" w14:textId="0B89B6CA" w:rsidR="008E6C08" w:rsidRPr="00A40EC5" w:rsidRDefault="008E6C08" w:rsidP="00A40EC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Lato" w:hAnsi="Lato" w:cs="Lato"/>
          <w:color w:val="000000" w:themeColor="text1"/>
          <w:sz w:val="15"/>
          <w:szCs w:val="15"/>
        </w:rPr>
      </w:pP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Zamówienia bagatelne to zamówienia o szacunkowej wartości netto mniejszej niż </w:t>
      </w:r>
      <w:r w:rsidR="002A7EA2" w:rsidRPr="00A40EC5">
        <w:rPr>
          <w:rFonts w:ascii="Lato" w:hAnsi="Lato" w:cs="Lato"/>
          <w:color w:val="000000" w:themeColor="text1"/>
          <w:sz w:val="15"/>
          <w:szCs w:val="15"/>
        </w:rPr>
        <w:t xml:space="preserve">5.000,00 </w:t>
      </w: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zł. </w:t>
      </w:r>
    </w:p>
    <w:p w14:paraId="70FBB873" w14:textId="3D1C3CBF" w:rsidR="002A7EA2" w:rsidRPr="00A40EC5" w:rsidRDefault="007D4A9A" w:rsidP="00A40EC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Lato" w:hAnsi="Lato" w:cs="Lato"/>
          <w:color w:val="000000" w:themeColor="text1"/>
          <w:sz w:val="15"/>
          <w:szCs w:val="15"/>
        </w:rPr>
      </w:pPr>
      <w:r>
        <w:rPr>
          <w:rFonts w:ascii="Lato" w:hAnsi="Lato" w:cs="Lato"/>
          <w:color w:val="000000" w:themeColor="text1"/>
          <w:sz w:val="15"/>
          <w:szCs w:val="15"/>
        </w:rPr>
        <w:t>GTL</w:t>
      </w:r>
      <w:r w:rsidR="008E6C08" w:rsidRPr="00A40EC5">
        <w:rPr>
          <w:rFonts w:ascii="Lato" w:hAnsi="Lato" w:cs="Lato"/>
          <w:color w:val="000000" w:themeColor="text1"/>
          <w:sz w:val="15"/>
          <w:szCs w:val="15"/>
        </w:rPr>
        <w:t xml:space="preserve"> nie może celowo dzielić zamówienia</w:t>
      </w:r>
      <w:r w:rsidR="00E74F86" w:rsidRPr="00A40EC5">
        <w:rPr>
          <w:rFonts w:ascii="Lato" w:hAnsi="Lato" w:cs="Lato"/>
          <w:color w:val="000000" w:themeColor="text1"/>
          <w:sz w:val="15"/>
          <w:szCs w:val="15"/>
        </w:rPr>
        <w:t xml:space="preserve"> na części</w:t>
      </w:r>
      <w:r w:rsidR="00520694" w:rsidRPr="00A40EC5">
        <w:rPr>
          <w:rFonts w:ascii="Lato" w:hAnsi="Lato" w:cs="Lato"/>
          <w:color w:val="000000" w:themeColor="text1"/>
          <w:sz w:val="15"/>
          <w:szCs w:val="15"/>
        </w:rPr>
        <w:t xml:space="preserve"> lub zaniżać jego szacunkowej wartości netto, aby objąć go reżimem zamówień bagatelnych.</w:t>
      </w:r>
      <w:r w:rsidR="008E6C08" w:rsidRPr="00A40EC5">
        <w:rPr>
          <w:rFonts w:ascii="Lato" w:hAnsi="Lato" w:cs="Lato"/>
          <w:color w:val="000000" w:themeColor="text1"/>
          <w:sz w:val="15"/>
          <w:szCs w:val="15"/>
        </w:rPr>
        <w:t xml:space="preserve"> </w:t>
      </w:r>
    </w:p>
    <w:p w14:paraId="7EA31559" w14:textId="25A76839" w:rsidR="00520694" w:rsidRPr="00A40EC5" w:rsidRDefault="002A7EA2" w:rsidP="00A40EC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Lato" w:hAnsi="Lato" w:cs="Lato"/>
          <w:color w:val="000000" w:themeColor="text1"/>
          <w:sz w:val="15"/>
          <w:szCs w:val="15"/>
        </w:rPr>
      </w:pP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Umowa na zamówienie bagatelne może zostać zawarta przez </w:t>
      </w:r>
      <w:r w:rsidR="007D4A9A">
        <w:rPr>
          <w:rFonts w:ascii="Lato" w:hAnsi="Lato" w:cs="Lato"/>
          <w:color w:val="000000" w:themeColor="text1"/>
          <w:sz w:val="15"/>
          <w:szCs w:val="15"/>
        </w:rPr>
        <w:t>GTL</w:t>
      </w: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 bez zachowania trybu </w:t>
      </w:r>
      <w:r w:rsidR="00E74F86" w:rsidRPr="00A40EC5">
        <w:rPr>
          <w:rFonts w:ascii="Lato" w:hAnsi="Lato" w:cs="Lato"/>
          <w:color w:val="000000" w:themeColor="text1"/>
          <w:sz w:val="15"/>
          <w:szCs w:val="15"/>
        </w:rPr>
        <w:t xml:space="preserve">zapytania </w:t>
      </w: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ofertowego lub konkursu ofert. Jednak w takim przypadku </w:t>
      </w:r>
      <w:r w:rsidR="007D4A9A">
        <w:rPr>
          <w:rFonts w:ascii="Lato" w:hAnsi="Lato" w:cs="Lato"/>
          <w:color w:val="000000" w:themeColor="text1"/>
          <w:sz w:val="15"/>
          <w:szCs w:val="15"/>
        </w:rPr>
        <w:t>GTL</w:t>
      </w: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 zobowiązan</w:t>
      </w:r>
      <w:r w:rsidR="007D4A9A">
        <w:rPr>
          <w:rFonts w:ascii="Lato" w:hAnsi="Lato" w:cs="Lato"/>
          <w:color w:val="000000" w:themeColor="text1"/>
          <w:sz w:val="15"/>
          <w:szCs w:val="15"/>
        </w:rPr>
        <w:t>y</w:t>
      </w: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 jest do odpowiedniego stosowania postanowień niniejszego regulaminu, a zwłaszcza do przestrzegania zasad z pkt </w:t>
      </w:r>
      <w:r w:rsidR="007D4A9A">
        <w:rPr>
          <w:rFonts w:ascii="Lato" w:hAnsi="Lato" w:cs="Lato"/>
          <w:color w:val="000000" w:themeColor="text1"/>
          <w:sz w:val="15"/>
          <w:szCs w:val="15"/>
        </w:rPr>
        <w:t xml:space="preserve">       </w:t>
      </w: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II. 4, do sporządzenia stosownej dokumentacji, a nadto do uzasadnienia odstąpienia od </w:t>
      </w:r>
      <w:r w:rsidR="00796BB8" w:rsidRPr="00A40EC5">
        <w:rPr>
          <w:rFonts w:ascii="Lato" w:hAnsi="Lato" w:cs="Lato"/>
          <w:color w:val="000000" w:themeColor="text1"/>
          <w:sz w:val="15"/>
          <w:szCs w:val="15"/>
        </w:rPr>
        <w:t xml:space="preserve">zastosowania </w:t>
      </w: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trybu zapytania ofertowego lub konkursu ofert. </w:t>
      </w:r>
    </w:p>
    <w:p w14:paraId="63564B21" w14:textId="77777777" w:rsidR="00A40EC5" w:rsidRDefault="00A40EC5" w:rsidP="00A40EC5">
      <w:pPr>
        <w:spacing w:after="0" w:line="276" w:lineRule="auto"/>
        <w:rPr>
          <w:rFonts w:ascii="Lato Black" w:hAnsi="Lato Black"/>
          <w:b/>
          <w:bCs/>
          <w:sz w:val="15"/>
          <w:szCs w:val="15"/>
        </w:rPr>
      </w:pPr>
    </w:p>
    <w:p w14:paraId="30E4F564" w14:textId="5F9B4942" w:rsidR="00822700" w:rsidRPr="00A40EC5" w:rsidRDefault="007A276F" w:rsidP="00A40EC5">
      <w:pPr>
        <w:spacing w:after="0" w:line="276" w:lineRule="auto"/>
        <w:rPr>
          <w:rFonts w:ascii="Lato Black" w:hAnsi="Lato Black"/>
          <w:b/>
          <w:bCs/>
          <w:sz w:val="15"/>
          <w:szCs w:val="15"/>
        </w:rPr>
      </w:pPr>
      <w:r w:rsidRPr="00A40EC5">
        <w:rPr>
          <w:rFonts w:ascii="Lato Black" w:hAnsi="Lato Black"/>
          <w:b/>
          <w:bCs/>
          <w:sz w:val="15"/>
          <w:szCs w:val="15"/>
        </w:rPr>
        <w:t>VI</w:t>
      </w:r>
      <w:r w:rsidR="00822700" w:rsidRPr="00A40EC5">
        <w:rPr>
          <w:rFonts w:ascii="Lato Black" w:hAnsi="Lato Black"/>
          <w:b/>
          <w:bCs/>
          <w:sz w:val="15"/>
          <w:szCs w:val="15"/>
        </w:rPr>
        <w:t>.</w:t>
      </w:r>
      <w:r w:rsidR="00AA2C27" w:rsidRPr="00A40EC5">
        <w:rPr>
          <w:rFonts w:ascii="Lato Black" w:hAnsi="Lato Black"/>
          <w:b/>
          <w:bCs/>
          <w:sz w:val="15"/>
          <w:szCs w:val="15"/>
        </w:rPr>
        <w:t xml:space="preserve"> </w:t>
      </w:r>
      <w:r w:rsidR="00822700" w:rsidRPr="00A40EC5">
        <w:rPr>
          <w:rFonts w:ascii="Lato Black" w:hAnsi="Lato Black"/>
          <w:b/>
          <w:bCs/>
          <w:sz w:val="15"/>
          <w:szCs w:val="15"/>
        </w:rPr>
        <w:t xml:space="preserve">Tryby </w:t>
      </w:r>
      <w:r w:rsidR="0006256F" w:rsidRPr="00A40EC5">
        <w:rPr>
          <w:rFonts w:ascii="Lato Black" w:hAnsi="Lato Black"/>
          <w:b/>
          <w:bCs/>
          <w:sz w:val="15"/>
          <w:szCs w:val="15"/>
        </w:rPr>
        <w:t>postępowania</w:t>
      </w:r>
    </w:p>
    <w:p w14:paraId="4A33F082" w14:textId="55E6CBCC" w:rsidR="00043270" w:rsidRPr="00A40EC5" w:rsidRDefault="00043270" w:rsidP="00A40EC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Z zastrzeżeniem </w:t>
      </w:r>
      <w:r w:rsidR="00520694" w:rsidRPr="00A40EC5">
        <w:rPr>
          <w:rFonts w:ascii="Lato" w:hAnsi="Lato" w:cs="Lato"/>
          <w:sz w:val="15"/>
          <w:szCs w:val="15"/>
        </w:rPr>
        <w:t>pkt V</w:t>
      </w:r>
      <w:r w:rsidR="000D6BF1" w:rsidRPr="00A40EC5">
        <w:rPr>
          <w:rFonts w:ascii="Lato" w:hAnsi="Lato" w:cs="Lato"/>
          <w:sz w:val="15"/>
          <w:szCs w:val="15"/>
        </w:rPr>
        <w:t>.3</w:t>
      </w:r>
      <w:r w:rsidR="00520694" w:rsidRPr="00A40EC5">
        <w:rPr>
          <w:rFonts w:ascii="Lato" w:hAnsi="Lato" w:cs="Lato"/>
          <w:sz w:val="15"/>
          <w:szCs w:val="15"/>
        </w:rPr>
        <w:t xml:space="preserve"> i pkt VI.2</w:t>
      </w:r>
      <w:r w:rsidRPr="00A40EC5">
        <w:rPr>
          <w:rFonts w:ascii="Lato" w:hAnsi="Lato" w:cs="Lato"/>
          <w:sz w:val="15"/>
          <w:szCs w:val="15"/>
        </w:rPr>
        <w:t xml:space="preserve">, </w:t>
      </w:r>
      <w:r w:rsidR="000D6BF1" w:rsidRPr="00A40EC5">
        <w:rPr>
          <w:rFonts w:ascii="Lato" w:hAnsi="Lato" w:cs="Lato"/>
          <w:sz w:val="15"/>
          <w:szCs w:val="15"/>
        </w:rPr>
        <w:t>w celu</w:t>
      </w:r>
      <w:r w:rsidR="002A7EA2" w:rsidRPr="00A40EC5">
        <w:rPr>
          <w:rFonts w:ascii="Lato" w:hAnsi="Lato" w:cs="Lato"/>
          <w:sz w:val="15"/>
          <w:szCs w:val="15"/>
        </w:rPr>
        <w:t xml:space="preserve"> zawarcia umowy z Wykonawcą, </w:t>
      </w:r>
      <w:r w:rsidR="00FB4C10">
        <w:rPr>
          <w:rFonts w:ascii="Lato" w:hAnsi="Lato" w:cs="Lato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 xml:space="preserve"> prowadzi postępowanie w trybie zapytania ofertowego lub konkursu ofert. </w:t>
      </w:r>
      <w:r w:rsidR="00FB4C10">
        <w:rPr>
          <w:rFonts w:ascii="Lato" w:hAnsi="Lato" w:cs="Lato"/>
          <w:sz w:val="15"/>
          <w:szCs w:val="15"/>
        </w:rPr>
        <w:t>GTL</w:t>
      </w:r>
      <w:r w:rsidR="00520694" w:rsidRPr="00A40EC5">
        <w:rPr>
          <w:rFonts w:ascii="Lato" w:hAnsi="Lato" w:cs="Lato"/>
          <w:sz w:val="15"/>
          <w:szCs w:val="15"/>
        </w:rPr>
        <w:t xml:space="preserve"> może wybrać między trybem zapytania ofertowego lub konkursem ofert, przy czym </w:t>
      </w:r>
      <w:r w:rsidR="00D16C76" w:rsidRPr="00A40EC5">
        <w:rPr>
          <w:rFonts w:ascii="Lato" w:hAnsi="Lato" w:cs="Lato"/>
          <w:sz w:val="15"/>
          <w:szCs w:val="15"/>
        </w:rPr>
        <w:t xml:space="preserve">przykładowo </w:t>
      </w:r>
      <w:r w:rsidR="00520694" w:rsidRPr="00A40EC5">
        <w:rPr>
          <w:rFonts w:ascii="Lato" w:hAnsi="Lato" w:cs="Lato"/>
          <w:sz w:val="15"/>
          <w:szCs w:val="15"/>
        </w:rPr>
        <w:t xml:space="preserve">tryb zapytania ofertowego </w:t>
      </w:r>
      <w:r w:rsidR="00D16C76" w:rsidRPr="00A40EC5">
        <w:rPr>
          <w:rFonts w:ascii="Lato" w:hAnsi="Lato" w:cs="Lato"/>
          <w:sz w:val="15"/>
          <w:szCs w:val="15"/>
        </w:rPr>
        <w:t>stosowany będzie</w:t>
      </w:r>
      <w:r w:rsidR="00520694" w:rsidRPr="00A40EC5">
        <w:rPr>
          <w:rFonts w:ascii="Lato" w:hAnsi="Lato" w:cs="Lato"/>
          <w:sz w:val="15"/>
          <w:szCs w:val="15"/>
        </w:rPr>
        <w:t xml:space="preserve"> w przypadku </w:t>
      </w:r>
      <w:r w:rsidR="000D6BF1" w:rsidRPr="00A40EC5">
        <w:rPr>
          <w:rFonts w:ascii="Lato" w:hAnsi="Lato" w:cs="Lato"/>
          <w:sz w:val="15"/>
          <w:szCs w:val="15"/>
        </w:rPr>
        <w:t>specjalistycznych zamówień</w:t>
      </w:r>
      <w:r w:rsidR="00520694" w:rsidRPr="00A40EC5">
        <w:rPr>
          <w:rFonts w:ascii="Lato" w:hAnsi="Lato" w:cs="Lato"/>
          <w:sz w:val="15"/>
          <w:szCs w:val="15"/>
        </w:rPr>
        <w:t>, wymagając</w:t>
      </w:r>
      <w:r w:rsidR="000D6BF1" w:rsidRPr="00A40EC5">
        <w:rPr>
          <w:rFonts w:ascii="Lato" w:hAnsi="Lato" w:cs="Lato"/>
          <w:sz w:val="15"/>
          <w:szCs w:val="15"/>
        </w:rPr>
        <w:t>ych</w:t>
      </w:r>
      <w:r w:rsidR="00520694" w:rsidRPr="00A40EC5">
        <w:rPr>
          <w:rFonts w:ascii="Lato" w:hAnsi="Lato" w:cs="Lato"/>
          <w:sz w:val="15"/>
          <w:szCs w:val="15"/>
        </w:rPr>
        <w:t xml:space="preserve"> indywidualnej wyceny, natomiast tryb konkursu ofert będzie </w:t>
      </w:r>
      <w:r w:rsidR="00D16C76" w:rsidRPr="00A40EC5">
        <w:rPr>
          <w:rFonts w:ascii="Lato" w:hAnsi="Lato" w:cs="Lato"/>
          <w:sz w:val="15"/>
          <w:szCs w:val="15"/>
        </w:rPr>
        <w:t>stosowany</w:t>
      </w:r>
      <w:r w:rsidR="00520694" w:rsidRPr="00A40EC5">
        <w:rPr>
          <w:rFonts w:ascii="Lato" w:hAnsi="Lato" w:cs="Lato"/>
          <w:sz w:val="15"/>
          <w:szCs w:val="15"/>
        </w:rPr>
        <w:t xml:space="preserve"> w przypadku</w:t>
      </w:r>
      <w:r w:rsidR="000D6BF1" w:rsidRPr="00A40EC5">
        <w:rPr>
          <w:rFonts w:ascii="Lato" w:hAnsi="Lato" w:cs="Lato"/>
          <w:sz w:val="15"/>
          <w:szCs w:val="15"/>
        </w:rPr>
        <w:t xml:space="preserve"> zamówień</w:t>
      </w:r>
      <w:r w:rsidR="00520694" w:rsidRPr="00A40EC5">
        <w:rPr>
          <w:rFonts w:ascii="Lato" w:hAnsi="Lato" w:cs="Lato"/>
          <w:sz w:val="15"/>
          <w:szCs w:val="15"/>
        </w:rPr>
        <w:t xml:space="preserve">, których wycenę można pozyskać z powszechnie dostępnych mediów, takich jak strona internetowa, katalog, cennik itp. </w:t>
      </w:r>
    </w:p>
    <w:p w14:paraId="53BE3BF9" w14:textId="5A27A435" w:rsidR="00E74F86" w:rsidRPr="00A40EC5" w:rsidRDefault="00FB4C10" w:rsidP="00A40EC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>
        <w:rPr>
          <w:rFonts w:ascii="Lato" w:hAnsi="Lato" w:cs="Lato"/>
          <w:sz w:val="15"/>
          <w:szCs w:val="15"/>
        </w:rPr>
        <w:t>GTL</w:t>
      </w:r>
      <w:r w:rsidR="002A7EA2" w:rsidRPr="00A40EC5">
        <w:rPr>
          <w:rFonts w:ascii="Lato" w:hAnsi="Lato" w:cs="Lato"/>
          <w:sz w:val="15"/>
          <w:szCs w:val="15"/>
        </w:rPr>
        <w:t xml:space="preserve"> może zawrzeć umowę z Wykonawcą </w:t>
      </w:r>
      <w:r w:rsidR="00043270" w:rsidRPr="00A40EC5">
        <w:rPr>
          <w:rFonts w:ascii="Lato" w:hAnsi="Lato" w:cs="Lato"/>
          <w:sz w:val="15"/>
          <w:szCs w:val="15"/>
        </w:rPr>
        <w:t xml:space="preserve">bez zachowania trybu zapytania ofertowego lub konkursu ofert, </w:t>
      </w:r>
      <w:r w:rsidR="00FE2C35" w:rsidRPr="00A40EC5">
        <w:rPr>
          <w:rFonts w:ascii="Lato" w:hAnsi="Lato" w:cs="Lato"/>
          <w:color w:val="000000"/>
          <w:sz w:val="15"/>
          <w:szCs w:val="15"/>
        </w:rPr>
        <w:t>jeśli</w:t>
      </w:r>
      <w:r w:rsidR="00043270" w:rsidRPr="00A40EC5">
        <w:rPr>
          <w:rFonts w:ascii="Lato" w:hAnsi="Lato" w:cs="Lato"/>
          <w:color w:val="000000"/>
          <w:sz w:val="15"/>
          <w:szCs w:val="15"/>
        </w:rPr>
        <w:t xml:space="preserve"> z przyczyn obiektywnych (np. istnienie praw własności intelektualnej, zamówienie związane z działalnością artystyczną lub twórczą) </w:t>
      </w:r>
      <w:r w:rsidR="00E74F86" w:rsidRPr="00A40EC5">
        <w:rPr>
          <w:rFonts w:ascii="Lato" w:hAnsi="Lato" w:cs="Lato"/>
          <w:color w:val="000000"/>
          <w:sz w:val="15"/>
          <w:szCs w:val="15"/>
        </w:rPr>
        <w:t>lub innych, szczególnie uzasadnionych okoliczności</w:t>
      </w:r>
      <w:r w:rsidR="00D16C76" w:rsidRPr="00A40EC5">
        <w:rPr>
          <w:rFonts w:ascii="Lato" w:hAnsi="Lato" w:cs="Lato"/>
          <w:color w:val="000000"/>
          <w:sz w:val="15"/>
          <w:szCs w:val="15"/>
        </w:rPr>
        <w:t>,</w:t>
      </w:r>
      <w:r w:rsidR="00E74F86" w:rsidRPr="00A40EC5">
        <w:rPr>
          <w:rFonts w:ascii="Lato" w:hAnsi="Lato" w:cs="Lato"/>
          <w:color w:val="000000"/>
          <w:sz w:val="15"/>
          <w:szCs w:val="15"/>
        </w:rPr>
        <w:t xml:space="preserve"> </w:t>
      </w:r>
      <w:r w:rsidR="00043270" w:rsidRPr="00A40EC5">
        <w:rPr>
          <w:rFonts w:ascii="Lato" w:hAnsi="Lato" w:cs="Lato"/>
          <w:color w:val="000000"/>
          <w:sz w:val="15"/>
          <w:szCs w:val="15"/>
        </w:rPr>
        <w:t xml:space="preserve">zamówienie może być wykonane wyłącznie przez jednego Wykonawcę. Jednak w takim przypadku </w:t>
      </w:r>
      <w:r>
        <w:rPr>
          <w:rFonts w:ascii="Lato" w:hAnsi="Lato" w:cs="Lato"/>
          <w:color w:val="000000"/>
          <w:sz w:val="15"/>
          <w:szCs w:val="15"/>
        </w:rPr>
        <w:t>GTL</w:t>
      </w:r>
      <w:r w:rsidR="00043270" w:rsidRPr="00A40EC5">
        <w:rPr>
          <w:rFonts w:ascii="Lato" w:hAnsi="Lato" w:cs="Lato"/>
          <w:color w:val="000000"/>
          <w:sz w:val="15"/>
          <w:szCs w:val="15"/>
        </w:rPr>
        <w:t xml:space="preserve"> zobowiązan</w:t>
      </w:r>
      <w:r>
        <w:rPr>
          <w:rFonts w:ascii="Lato" w:hAnsi="Lato" w:cs="Lato"/>
          <w:color w:val="000000"/>
          <w:sz w:val="15"/>
          <w:szCs w:val="15"/>
        </w:rPr>
        <w:t>y</w:t>
      </w:r>
      <w:r w:rsidR="00043270" w:rsidRPr="00A40EC5">
        <w:rPr>
          <w:rFonts w:ascii="Lato" w:hAnsi="Lato" w:cs="Lato"/>
          <w:color w:val="000000"/>
          <w:sz w:val="15"/>
          <w:szCs w:val="15"/>
        </w:rPr>
        <w:t xml:space="preserve"> jest do odpowiedniego stosowania </w:t>
      </w:r>
      <w:r w:rsidR="00FE2C35" w:rsidRPr="00A40EC5">
        <w:rPr>
          <w:rFonts w:ascii="Lato" w:hAnsi="Lato" w:cs="Lato"/>
          <w:color w:val="000000"/>
          <w:sz w:val="15"/>
          <w:szCs w:val="15"/>
        </w:rPr>
        <w:t xml:space="preserve">postanowień niniejszego regulaminu, </w:t>
      </w:r>
      <w:r w:rsidR="002A7EA2" w:rsidRPr="00A40EC5">
        <w:rPr>
          <w:rFonts w:ascii="Lato" w:hAnsi="Lato" w:cs="Lato"/>
          <w:color w:val="000000" w:themeColor="text1"/>
          <w:sz w:val="15"/>
          <w:szCs w:val="15"/>
        </w:rPr>
        <w:t xml:space="preserve">a zwłaszcza do przestrzegania zasad z pkt II. 4, do sporządzenia stosownej dokumentacji, a nadto do uzasadnienia odstąpienia od </w:t>
      </w:r>
      <w:r w:rsidR="00796BB8" w:rsidRPr="00A40EC5">
        <w:rPr>
          <w:rFonts w:ascii="Lato" w:hAnsi="Lato" w:cs="Lato"/>
          <w:color w:val="000000" w:themeColor="text1"/>
          <w:sz w:val="15"/>
          <w:szCs w:val="15"/>
        </w:rPr>
        <w:t xml:space="preserve">zastosowania </w:t>
      </w:r>
      <w:r w:rsidR="002A7EA2" w:rsidRPr="00A40EC5">
        <w:rPr>
          <w:rFonts w:ascii="Lato" w:hAnsi="Lato" w:cs="Lato"/>
          <w:color w:val="000000" w:themeColor="text1"/>
          <w:sz w:val="15"/>
          <w:szCs w:val="15"/>
        </w:rPr>
        <w:t>trybu zapytania ofertowego lub konkursu ofert.</w:t>
      </w:r>
    </w:p>
    <w:p w14:paraId="435A39D6" w14:textId="77777777" w:rsidR="00A40EC5" w:rsidRDefault="00A40EC5" w:rsidP="00A40EC5">
      <w:pPr>
        <w:spacing w:after="0" w:line="276" w:lineRule="auto"/>
        <w:rPr>
          <w:rFonts w:ascii="Lato Black" w:hAnsi="Lato Black" w:cs="Calibri"/>
          <w:b/>
          <w:bCs/>
          <w:sz w:val="15"/>
          <w:szCs w:val="15"/>
        </w:rPr>
      </w:pPr>
    </w:p>
    <w:p w14:paraId="61CF44BA" w14:textId="008D2F3F" w:rsidR="00174854" w:rsidRPr="00A40EC5" w:rsidRDefault="00174854" w:rsidP="00A40EC5">
      <w:pPr>
        <w:spacing w:after="0" w:line="276" w:lineRule="auto"/>
        <w:rPr>
          <w:rFonts w:ascii="Lato Black" w:hAnsi="Lato Black" w:cs="Calibri"/>
          <w:b/>
          <w:bCs/>
          <w:sz w:val="15"/>
          <w:szCs w:val="15"/>
        </w:rPr>
      </w:pPr>
      <w:r w:rsidRPr="00A40EC5">
        <w:rPr>
          <w:rFonts w:ascii="Lato Black" w:hAnsi="Lato Black" w:cs="Calibri"/>
          <w:b/>
          <w:bCs/>
          <w:sz w:val="15"/>
          <w:szCs w:val="15"/>
        </w:rPr>
        <w:t>V</w:t>
      </w:r>
      <w:r w:rsidR="007A276F" w:rsidRPr="00A40EC5">
        <w:rPr>
          <w:rFonts w:ascii="Lato Black" w:hAnsi="Lato Black" w:cs="Calibri"/>
          <w:b/>
          <w:bCs/>
          <w:sz w:val="15"/>
          <w:szCs w:val="15"/>
        </w:rPr>
        <w:t>II</w:t>
      </w:r>
      <w:r w:rsidRPr="00A40EC5">
        <w:rPr>
          <w:rFonts w:ascii="Lato Black" w:hAnsi="Lato Black" w:cs="Calibri"/>
          <w:b/>
          <w:bCs/>
          <w:sz w:val="15"/>
          <w:szCs w:val="15"/>
        </w:rPr>
        <w:t>. Zapytanie ofertowe</w:t>
      </w:r>
    </w:p>
    <w:p w14:paraId="04828E3E" w14:textId="28DC21BB" w:rsidR="00A93DE8" w:rsidRPr="00A40EC5" w:rsidRDefault="005E6ABF" w:rsidP="00A40EC5">
      <w:pPr>
        <w:numPr>
          <w:ilvl w:val="0"/>
          <w:numId w:val="17"/>
        </w:numPr>
        <w:spacing w:after="0" w:line="276" w:lineRule="auto"/>
        <w:ind w:left="709" w:hanging="357"/>
        <w:jc w:val="both"/>
        <w:rPr>
          <w:rFonts w:ascii="Lato" w:hAnsi="Lato" w:cs="Lato"/>
          <w:color w:val="000000"/>
          <w:sz w:val="15"/>
          <w:szCs w:val="15"/>
        </w:rPr>
      </w:pPr>
      <w:r w:rsidRPr="00A40EC5">
        <w:rPr>
          <w:rFonts w:ascii="Lato" w:hAnsi="Lato" w:cs="Lato"/>
          <w:color w:val="000000"/>
          <w:sz w:val="15"/>
          <w:szCs w:val="15"/>
        </w:rPr>
        <w:t>Postępowanie w trybie zapytania ofertowego polega na skierowaniu (w formie</w:t>
      </w:r>
      <w:r w:rsidR="00A93DE8" w:rsidRPr="00A40EC5">
        <w:rPr>
          <w:rFonts w:ascii="Lato" w:hAnsi="Lato" w:cs="Lato"/>
          <w:color w:val="000000"/>
          <w:sz w:val="15"/>
          <w:szCs w:val="15"/>
        </w:rPr>
        <w:t xml:space="preserve"> pisemn</w:t>
      </w:r>
      <w:r w:rsidRPr="00A40EC5">
        <w:rPr>
          <w:rFonts w:ascii="Lato" w:hAnsi="Lato" w:cs="Lato"/>
          <w:color w:val="000000"/>
          <w:sz w:val="15"/>
          <w:szCs w:val="15"/>
        </w:rPr>
        <w:t xml:space="preserve">ej </w:t>
      </w:r>
      <w:r w:rsidR="00A93DE8" w:rsidRPr="00A40EC5">
        <w:rPr>
          <w:rFonts w:ascii="Lato" w:hAnsi="Lato" w:cs="Lato"/>
          <w:color w:val="000000"/>
          <w:sz w:val="15"/>
          <w:szCs w:val="15"/>
        </w:rPr>
        <w:t>lub e-mail</w:t>
      </w:r>
      <w:r w:rsidRPr="00A40EC5">
        <w:rPr>
          <w:rFonts w:ascii="Lato" w:hAnsi="Lato" w:cs="Lato"/>
          <w:color w:val="000000"/>
          <w:sz w:val="15"/>
          <w:szCs w:val="15"/>
        </w:rPr>
        <w:t>)</w:t>
      </w:r>
      <w:r w:rsidR="00A93DE8" w:rsidRPr="00A40EC5">
        <w:rPr>
          <w:rFonts w:ascii="Lato" w:hAnsi="Lato" w:cs="Lato"/>
          <w:color w:val="000000"/>
          <w:sz w:val="15"/>
          <w:szCs w:val="15"/>
        </w:rPr>
        <w:t xml:space="preserve"> </w:t>
      </w:r>
      <w:r w:rsidRPr="00A40EC5">
        <w:rPr>
          <w:rFonts w:ascii="Lato" w:hAnsi="Lato" w:cs="Lato"/>
          <w:color w:val="000000"/>
          <w:sz w:val="15"/>
          <w:szCs w:val="15"/>
        </w:rPr>
        <w:t xml:space="preserve">zapytania ofertowego </w:t>
      </w:r>
      <w:r w:rsidR="00A93DE8" w:rsidRPr="00A40EC5">
        <w:rPr>
          <w:rFonts w:ascii="Lato" w:hAnsi="Lato" w:cs="Lato"/>
          <w:color w:val="000000"/>
          <w:sz w:val="15"/>
          <w:szCs w:val="15"/>
        </w:rPr>
        <w:t xml:space="preserve">do co najmniej trzech Wykonawców, </w:t>
      </w:r>
      <w:r w:rsidRPr="00A40EC5">
        <w:rPr>
          <w:rFonts w:ascii="Lato" w:hAnsi="Lato" w:cs="Lato"/>
          <w:color w:val="000000"/>
          <w:sz w:val="15"/>
          <w:szCs w:val="15"/>
        </w:rPr>
        <w:t xml:space="preserve">w </w:t>
      </w:r>
      <w:r w:rsidR="00B967A3" w:rsidRPr="00A40EC5">
        <w:rPr>
          <w:rFonts w:ascii="Lato" w:hAnsi="Lato" w:cs="Lato"/>
          <w:color w:val="000000"/>
          <w:sz w:val="15"/>
          <w:szCs w:val="15"/>
        </w:rPr>
        <w:t>odpowiedzi,</w:t>
      </w:r>
      <w:r w:rsidRPr="00A40EC5">
        <w:rPr>
          <w:rFonts w:ascii="Lato" w:hAnsi="Lato" w:cs="Lato"/>
          <w:color w:val="000000"/>
          <w:sz w:val="15"/>
          <w:szCs w:val="15"/>
        </w:rPr>
        <w:t xml:space="preserve"> na które Wykonawcy składają oferty. </w:t>
      </w:r>
    </w:p>
    <w:p w14:paraId="1F97A503" w14:textId="70B28856" w:rsidR="00A93DE8" w:rsidRPr="00A40EC5" w:rsidRDefault="00A93DE8" w:rsidP="00A40EC5">
      <w:pPr>
        <w:numPr>
          <w:ilvl w:val="0"/>
          <w:numId w:val="17"/>
        </w:numPr>
        <w:spacing w:after="0" w:line="276" w:lineRule="auto"/>
        <w:ind w:left="709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Zapytanie ofertowe może również być zamieszczone na stronie internetowej </w:t>
      </w:r>
      <w:r w:rsidR="00FB4C10">
        <w:rPr>
          <w:rFonts w:ascii="Lato" w:hAnsi="Lato" w:cs="Lato"/>
          <w:sz w:val="15"/>
          <w:szCs w:val="15"/>
        </w:rPr>
        <w:t>GTL</w:t>
      </w:r>
      <w:r w:rsidR="00FE520F" w:rsidRPr="00A40EC5">
        <w:rPr>
          <w:rFonts w:ascii="Lato" w:hAnsi="Lato" w:cs="Lato"/>
          <w:sz w:val="15"/>
          <w:szCs w:val="15"/>
        </w:rPr>
        <w:t xml:space="preserve"> oraz w innych miejscach</w:t>
      </w:r>
      <w:r w:rsidRPr="00A40EC5">
        <w:rPr>
          <w:rFonts w:ascii="Lato" w:hAnsi="Lato" w:cs="Lato"/>
          <w:sz w:val="15"/>
          <w:szCs w:val="15"/>
        </w:rPr>
        <w:t>.</w:t>
      </w:r>
    </w:p>
    <w:p w14:paraId="1A565BD0" w14:textId="7DDEDA0B" w:rsidR="0032515B" w:rsidRPr="00A40EC5" w:rsidRDefault="003834ED" w:rsidP="00A40EC5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Najpóźniej na 2 dni przed upływem terminu składania ofert</w:t>
      </w:r>
      <w:r w:rsidR="00050A40" w:rsidRPr="00A40EC5">
        <w:rPr>
          <w:rFonts w:ascii="Lato" w:hAnsi="Lato" w:cs="Lato"/>
          <w:sz w:val="15"/>
          <w:szCs w:val="15"/>
        </w:rPr>
        <w:t xml:space="preserve"> Wykonawca może zwrócić się z wnioskiem o wyjaśnienie treści zapytania ofertowego. </w:t>
      </w:r>
    </w:p>
    <w:p w14:paraId="17A21851" w14:textId="38E43433" w:rsidR="00A93DE8" w:rsidRPr="00A40EC5" w:rsidRDefault="00A93DE8" w:rsidP="00A40EC5">
      <w:pPr>
        <w:numPr>
          <w:ilvl w:val="0"/>
          <w:numId w:val="17"/>
        </w:numPr>
        <w:spacing w:after="0" w:line="276" w:lineRule="auto"/>
        <w:ind w:left="709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Zapytanie ofertowe nie stanowi oferty w rozumieniu art. 66 </w:t>
      </w:r>
      <w:r w:rsidR="00043270" w:rsidRPr="00A40EC5">
        <w:rPr>
          <w:rFonts w:ascii="Lato" w:hAnsi="Lato" w:cs="Lato"/>
          <w:sz w:val="15"/>
          <w:szCs w:val="15"/>
        </w:rPr>
        <w:t>k.c.</w:t>
      </w:r>
      <w:r w:rsidRPr="00A40EC5">
        <w:rPr>
          <w:rFonts w:ascii="Lato" w:hAnsi="Lato" w:cs="Lato"/>
          <w:sz w:val="15"/>
          <w:szCs w:val="15"/>
        </w:rPr>
        <w:t xml:space="preserve"> </w:t>
      </w:r>
    </w:p>
    <w:p w14:paraId="408BA60E" w14:textId="77777777" w:rsidR="00A93DE8" w:rsidRPr="00A40EC5" w:rsidRDefault="00A93DE8" w:rsidP="00A40EC5">
      <w:pPr>
        <w:numPr>
          <w:ilvl w:val="0"/>
          <w:numId w:val="17"/>
        </w:numPr>
        <w:spacing w:after="0" w:line="276" w:lineRule="auto"/>
        <w:ind w:left="709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Zapytanie </w:t>
      </w:r>
      <w:r w:rsidRPr="00A40EC5">
        <w:rPr>
          <w:rFonts w:ascii="Lato" w:hAnsi="Lato" w:cs="Lato"/>
          <w:color w:val="000000"/>
          <w:sz w:val="15"/>
          <w:szCs w:val="15"/>
        </w:rPr>
        <w:t>ofertowe może zawierać w szczególności:</w:t>
      </w:r>
    </w:p>
    <w:p w14:paraId="486E3DA1" w14:textId="77777777" w:rsidR="00A93DE8" w:rsidRPr="00A40EC5" w:rsidRDefault="00A93DE8" w:rsidP="00A40EC5">
      <w:pPr>
        <w:numPr>
          <w:ilvl w:val="0"/>
          <w:numId w:val="18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rodzaj i przedmiot zamówienia;</w:t>
      </w:r>
    </w:p>
    <w:p w14:paraId="483F1B76" w14:textId="77777777" w:rsidR="00A93DE8" w:rsidRPr="00A40EC5" w:rsidRDefault="00A93DE8" w:rsidP="00A40EC5">
      <w:pPr>
        <w:numPr>
          <w:ilvl w:val="0"/>
          <w:numId w:val="18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wymagania techniczne i organizacyjne wykonania przedmiotu zamówienia;</w:t>
      </w:r>
    </w:p>
    <w:p w14:paraId="380D4CC4" w14:textId="77777777" w:rsidR="00A93DE8" w:rsidRPr="00A40EC5" w:rsidRDefault="00A93DE8" w:rsidP="00A40EC5">
      <w:pPr>
        <w:numPr>
          <w:ilvl w:val="0"/>
          <w:numId w:val="18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warunki udziału w postępowaniu;</w:t>
      </w:r>
    </w:p>
    <w:p w14:paraId="7146DF4E" w14:textId="77777777" w:rsidR="00A93DE8" w:rsidRPr="00A40EC5" w:rsidRDefault="00A93DE8" w:rsidP="00A40EC5">
      <w:pPr>
        <w:numPr>
          <w:ilvl w:val="0"/>
          <w:numId w:val="18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termin i miejsce wykonania zamówienia;</w:t>
      </w:r>
    </w:p>
    <w:p w14:paraId="46F1A6F3" w14:textId="77777777" w:rsidR="00A93DE8" w:rsidRPr="00A40EC5" w:rsidRDefault="00A93DE8" w:rsidP="00A40EC5">
      <w:pPr>
        <w:numPr>
          <w:ilvl w:val="0"/>
          <w:numId w:val="18"/>
        </w:numPr>
        <w:spacing w:after="0" w:line="276" w:lineRule="auto"/>
        <w:ind w:left="1134"/>
        <w:jc w:val="both"/>
        <w:rPr>
          <w:rFonts w:ascii="Lato" w:hAnsi="Lato" w:cs="Lato"/>
          <w:color w:val="000000"/>
          <w:sz w:val="15"/>
          <w:szCs w:val="15"/>
        </w:rPr>
      </w:pPr>
      <w:r w:rsidRPr="00A40EC5">
        <w:rPr>
          <w:rFonts w:ascii="Lato" w:hAnsi="Lato" w:cs="Lato"/>
          <w:color w:val="000000"/>
          <w:sz w:val="15"/>
          <w:szCs w:val="15"/>
        </w:rPr>
        <w:t>miejsce (dotyczy ofert składanych w formie pisemnej), termin, formę oraz okres ważności składania ofert;</w:t>
      </w:r>
    </w:p>
    <w:p w14:paraId="3F9E9C9B" w14:textId="216953BE" w:rsidR="00A93DE8" w:rsidRPr="00A40EC5" w:rsidRDefault="00A93DE8" w:rsidP="00A40EC5">
      <w:pPr>
        <w:numPr>
          <w:ilvl w:val="0"/>
          <w:numId w:val="18"/>
        </w:numPr>
        <w:spacing w:after="0" w:line="276" w:lineRule="auto"/>
        <w:ind w:left="1134"/>
        <w:jc w:val="both"/>
        <w:rPr>
          <w:rFonts w:ascii="Lato" w:hAnsi="Lato" w:cs="Lato"/>
          <w:color w:val="000000"/>
          <w:sz w:val="15"/>
          <w:szCs w:val="15"/>
        </w:rPr>
      </w:pPr>
      <w:r w:rsidRPr="00A40EC5">
        <w:rPr>
          <w:rFonts w:ascii="Lato" w:hAnsi="Lato" w:cs="Lato"/>
          <w:color w:val="000000"/>
          <w:sz w:val="15"/>
          <w:szCs w:val="15"/>
        </w:rPr>
        <w:t>wykaz oświadczeń i dokumentów, jakie Wykonawcy powinni załączyć do ofert</w:t>
      </w:r>
      <w:r w:rsidR="004F5EB3" w:rsidRPr="00A40EC5">
        <w:rPr>
          <w:rFonts w:ascii="Lato" w:hAnsi="Lato" w:cs="Lato"/>
          <w:color w:val="000000"/>
          <w:sz w:val="15"/>
          <w:szCs w:val="15"/>
        </w:rPr>
        <w:t xml:space="preserve"> </w:t>
      </w:r>
      <w:r w:rsidRPr="00A40EC5">
        <w:rPr>
          <w:rFonts w:ascii="Lato" w:hAnsi="Lato" w:cs="Lato"/>
          <w:color w:val="000000"/>
          <w:sz w:val="15"/>
          <w:szCs w:val="15"/>
        </w:rPr>
        <w:t>(jeżeli są wymagane);</w:t>
      </w:r>
    </w:p>
    <w:p w14:paraId="42EAC877" w14:textId="10A95D9D" w:rsidR="00A93DE8" w:rsidRPr="00A40EC5" w:rsidRDefault="00A93DE8" w:rsidP="00A40EC5">
      <w:pPr>
        <w:numPr>
          <w:ilvl w:val="0"/>
          <w:numId w:val="18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kryteria </w:t>
      </w:r>
      <w:r w:rsidR="00796BB8" w:rsidRPr="00A40EC5">
        <w:rPr>
          <w:rFonts w:ascii="Lato" w:hAnsi="Lato" w:cs="Lato"/>
          <w:sz w:val="15"/>
          <w:szCs w:val="15"/>
        </w:rPr>
        <w:t xml:space="preserve">oceny </w:t>
      </w:r>
      <w:r w:rsidRPr="00A40EC5">
        <w:rPr>
          <w:rFonts w:ascii="Lato" w:hAnsi="Lato" w:cs="Lato"/>
          <w:sz w:val="15"/>
          <w:szCs w:val="15"/>
        </w:rPr>
        <w:t>najkorzystniejszej oferty</w:t>
      </w:r>
      <w:r w:rsidR="003834ED" w:rsidRPr="00A40EC5">
        <w:rPr>
          <w:rFonts w:ascii="Lato" w:hAnsi="Lato" w:cs="Lato"/>
          <w:sz w:val="15"/>
          <w:szCs w:val="15"/>
        </w:rPr>
        <w:t>, w tym zasady składania ewentualnych ofert dodatkowych, w przypadku złożenia ofert o tożsamej liczbie punktów</w:t>
      </w:r>
      <w:r w:rsidRPr="00A40EC5">
        <w:rPr>
          <w:rFonts w:ascii="Lato" w:hAnsi="Lato" w:cs="Lato"/>
          <w:sz w:val="15"/>
          <w:szCs w:val="15"/>
        </w:rPr>
        <w:t>;</w:t>
      </w:r>
    </w:p>
    <w:p w14:paraId="4419551F" w14:textId="1952E838" w:rsidR="00A93DE8" w:rsidRPr="00A40EC5" w:rsidRDefault="00A93DE8" w:rsidP="00A40EC5">
      <w:pPr>
        <w:numPr>
          <w:ilvl w:val="0"/>
          <w:numId w:val="18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informację o formie porozumiewania się oraz dane kontaktowe osób upoważnionych do kontaktowania się z ramienia </w:t>
      </w:r>
      <w:r w:rsidR="00FB4C10">
        <w:rPr>
          <w:rFonts w:ascii="Lato" w:hAnsi="Lato" w:cs="Lato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>;</w:t>
      </w:r>
    </w:p>
    <w:p w14:paraId="1AE36293" w14:textId="0EA5EE96" w:rsidR="00A93DE8" w:rsidRPr="00A40EC5" w:rsidRDefault="00A93DE8" w:rsidP="00A40EC5">
      <w:pPr>
        <w:numPr>
          <w:ilvl w:val="0"/>
          <w:numId w:val="18"/>
        </w:numPr>
        <w:spacing w:after="0" w:line="276" w:lineRule="auto"/>
        <w:ind w:left="1134"/>
        <w:jc w:val="both"/>
        <w:rPr>
          <w:rFonts w:ascii="Lato" w:hAnsi="Lato" w:cs="Lato"/>
          <w:color w:val="000000"/>
          <w:sz w:val="15"/>
          <w:szCs w:val="15"/>
        </w:rPr>
      </w:pPr>
      <w:r w:rsidRPr="00A40EC5">
        <w:rPr>
          <w:rFonts w:ascii="Lato" w:hAnsi="Lato" w:cs="Lato"/>
          <w:color w:val="000000"/>
          <w:sz w:val="15"/>
          <w:szCs w:val="15"/>
        </w:rPr>
        <w:t xml:space="preserve">informację, iż zawarcie umowy nastąpi w terminie zakreślonym przez </w:t>
      </w:r>
      <w:r w:rsidR="00FB4C10">
        <w:rPr>
          <w:rFonts w:ascii="Lato" w:hAnsi="Lato" w:cs="Lato"/>
          <w:color w:val="000000"/>
          <w:sz w:val="15"/>
          <w:szCs w:val="15"/>
        </w:rPr>
        <w:t>GTL</w:t>
      </w:r>
      <w:r w:rsidRPr="00A40EC5">
        <w:rPr>
          <w:rFonts w:ascii="Lato" w:hAnsi="Lato" w:cs="Lato"/>
          <w:color w:val="000000"/>
          <w:sz w:val="15"/>
          <w:szCs w:val="15"/>
        </w:rPr>
        <w:t>;</w:t>
      </w:r>
    </w:p>
    <w:p w14:paraId="204972DA" w14:textId="0F1778A0" w:rsidR="00A93DE8" w:rsidRPr="00A40EC5" w:rsidRDefault="00A93DE8" w:rsidP="00A40EC5">
      <w:pPr>
        <w:numPr>
          <w:ilvl w:val="0"/>
          <w:numId w:val="18"/>
        </w:numPr>
        <w:spacing w:after="0" w:line="276" w:lineRule="auto"/>
        <w:ind w:left="1134"/>
        <w:jc w:val="both"/>
        <w:rPr>
          <w:rFonts w:ascii="Lato" w:hAnsi="Lato" w:cs="Lato"/>
          <w:color w:val="000000"/>
          <w:sz w:val="15"/>
          <w:szCs w:val="15"/>
        </w:rPr>
      </w:pPr>
      <w:r w:rsidRPr="00A40EC5">
        <w:rPr>
          <w:rFonts w:ascii="Lato" w:hAnsi="Lato" w:cs="Lato"/>
          <w:color w:val="000000"/>
          <w:sz w:val="15"/>
          <w:szCs w:val="15"/>
        </w:rPr>
        <w:t xml:space="preserve">informację, iż </w:t>
      </w:r>
      <w:r w:rsidR="00FB4C10">
        <w:rPr>
          <w:rFonts w:ascii="Lato" w:hAnsi="Lato" w:cs="Lato"/>
          <w:color w:val="000000"/>
          <w:sz w:val="15"/>
          <w:szCs w:val="15"/>
        </w:rPr>
        <w:t>GTL</w:t>
      </w:r>
      <w:r w:rsidRPr="00A40EC5">
        <w:rPr>
          <w:rFonts w:ascii="Lato" w:hAnsi="Lato" w:cs="Lato"/>
          <w:color w:val="000000"/>
          <w:sz w:val="15"/>
          <w:szCs w:val="15"/>
        </w:rPr>
        <w:t xml:space="preserve"> przekaże Wykonawcom zawiadomienie o wyniku postępowania;</w:t>
      </w:r>
    </w:p>
    <w:p w14:paraId="3CC7D9AE" w14:textId="7A3FDDD0" w:rsidR="00A93DE8" w:rsidRPr="00A40EC5" w:rsidRDefault="00A93DE8" w:rsidP="00A40EC5">
      <w:pPr>
        <w:numPr>
          <w:ilvl w:val="0"/>
          <w:numId w:val="18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lastRenderedPageBreak/>
        <w:t xml:space="preserve">zastrzeżenie, iż </w:t>
      </w:r>
      <w:r w:rsidR="00FB4C10">
        <w:rPr>
          <w:rFonts w:ascii="Lato" w:hAnsi="Lato" w:cs="Lato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 xml:space="preserve"> ma prawo niewybrania żadnej ze złożonych ofert bez podawania przyczyny, a nadto, że może zakończyć w każdej chwili postępowanie bez wyboru oferty oraz bez jakichkolwiek roszczeń z tego tytułu po stronie Wykonawców;</w:t>
      </w:r>
    </w:p>
    <w:p w14:paraId="59F6C2CC" w14:textId="66EA36B1" w:rsidR="00A93DE8" w:rsidRPr="00A40EC5" w:rsidRDefault="00A93DE8" w:rsidP="00A40EC5">
      <w:pPr>
        <w:numPr>
          <w:ilvl w:val="0"/>
          <w:numId w:val="18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zastrzeżenie, iż </w:t>
      </w:r>
      <w:r w:rsidR="00FB4C10">
        <w:rPr>
          <w:rFonts w:ascii="Lato" w:hAnsi="Lato" w:cs="Lato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 xml:space="preserve"> może prowadzić negocjacje dotyczące treści oferty;</w:t>
      </w:r>
    </w:p>
    <w:p w14:paraId="1D60A036" w14:textId="18B22E85" w:rsidR="00043270" w:rsidRPr="00A40EC5" w:rsidRDefault="00A93DE8" w:rsidP="00A40EC5">
      <w:pPr>
        <w:numPr>
          <w:ilvl w:val="0"/>
          <w:numId w:val="18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zastrzeżenie, iż </w:t>
      </w:r>
      <w:r w:rsidR="00FB4C10">
        <w:rPr>
          <w:rFonts w:ascii="Lato" w:hAnsi="Lato" w:cs="Lato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 xml:space="preserve"> ma prawo ujawnić złożone przez Wykonawców oferty, w tym zwłaszcza załączniki do oferty, które nie stanowią tajemnicy przedsiębiorstwa Wykonawcy</w:t>
      </w:r>
      <w:r w:rsidR="00043270" w:rsidRPr="00A40EC5">
        <w:rPr>
          <w:rFonts w:ascii="Lato" w:hAnsi="Lato" w:cs="Lato"/>
          <w:sz w:val="15"/>
          <w:szCs w:val="15"/>
        </w:rPr>
        <w:t>.</w:t>
      </w:r>
      <w:r w:rsidRPr="00A40EC5">
        <w:rPr>
          <w:rFonts w:ascii="Lato" w:hAnsi="Lato" w:cs="Lato"/>
          <w:sz w:val="15"/>
          <w:szCs w:val="15"/>
        </w:rPr>
        <w:t xml:space="preserve"> </w:t>
      </w:r>
    </w:p>
    <w:p w14:paraId="42F754CB" w14:textId="57500498" w:rsidR="00174854" w:rsidRPr="00A40EC5" w:rsidRDefault="004F5EB3" w:rsidP="00A40EC5">
      <w:pPr>
        <w:spacing w:after="0" w:line="276" w:lineRule="auto"/>
        <w:rPr>
          <w:rFonts w:ascii="Lato Black" w:hAnsi="Lato Black"/>
          <w:b/>
          <w:bCs/>
          <w:sz w:val="15"/>
          <w:szCs w:val="15"/>
        </w:rPr>
      </w:pPr>
      <w:r w:rsidRPr="00A40EC5">
        <w:rPr>
          <w:b/>
          <w:bCs/>
          <w:sz w:val="15"/>
          <w:szCs w:val="15"/>
        </w:rPr>
        <w:br/>
      </w:r>
      <w:r w:rsidR="00174854" w:rsidRPr="00A40EC5">
        <w:rPr>
          <w:rFonts w:ascii="Lato Black" w:hAnsi="Lato Black"/>
          <w:b/>
          <w:bCs/>
          <w:sz w:val="15"/>
          <w:szCs w:val="15"/>
        </w:rPr>
        <w:t>V</w:t>
      </w:r>
      <w:r w:rsidR="007A276F" w:rsidRPr="00A40EC5">
        <w:rPr>
          <w:rFonts w:ascii="Lato Black" w:hAnsi="Lato Black"/>
          <w:b/>
          <w:bCs/>
          <w:sz w:val="15"/>
          <w:szCs w:val="15"/>
        </w:rPr>
        <w:t>II</w:t>
      </w:r>
      <w:r w:rsidR="00174854" w:rsidRPr="00A40EC5">
        <w:rPr>
          <w:rFonts w:ascii="Lato Black" w:hAnsi="Lato Black"/>
          <w:b/>
          <w:bCs/>
          <w:sz w:val="15"/>
          <w:szCs w:val="15"/>
        </w:rPr>
        <w:t>I.</w:t>
      </w:r>
      <w:r w:rsidRPr="00A40EC5">
        <w:rPr>
          <w:rFonts w:ascii="Lato Black" w:hAnsi="Lato Black"/>
          <w:b/>
          <w:bCs/>
          <w:sz w:val="15"/>
          <w:szCs w:val="15"/>
        </w:rPr>
        <w:t xml:space="preserve"> </w:t>
      </w:r>
      <w:r w:rsidR="00174854" w:rsidRPr="00A40EC5">
        <w:rPr>
          <w:rFonts w:ascii="Lato Black" w:hAnsi="Lato Black"/>
          <w:b/>
          <w:bCs/>
          <w:sz w:val="15"/>
          <w:szCs w:val="15"/>
        </w:rPr>
        <w:t xml:space="preserve">Konkurs ofert </w:t>
      </w:r>
    </w:p>
    <w:p w14:paraId="270FC740" w14:textId="7B193BCA" w:rsidR="00520694" w:rsidRPr="00A40EC5" w:rsidRDefault="00520694" w:rsidP="00A40EC5">
      <w:pPr>
        <w:numPr>
          <w:ilvl w:val="0"/>
          <w:numId w:val="20"/>
        </w:numPr>
        <w:spacing w:after="0" w:line="276" w:lineRule="auto"/>
        <w:jc w:val="both"/>
        <w:rPr>
          <w:rFonts w:ascii="Lato" w:hAnsi="Lato" w:cs="Lato"/>
          <w:color w:val="000000"/>
          <w:sz w:val="15"/>
          <w:szCs w:val="15"/>
        </w:rPr>
      </w:pPr>
      <w:r w:rsidRPr="00A40EC5">
        <w:rPr>
          <w:rFonts w:ascii="Lato" w:hAnsi="Lato" w:cs="Lato"/>
          <w:color w:val="000000"/>
          <w:sz w:val="15"/>
          <w:szCs w:val="15"/>
        </w:rPr>
        <w:t>Postępowanie w trybie konkurs</w:t>
      </w:r>
      <w:r w:rsidR="007D6408">
        <w:rPr>
          <w:rFonts w:ascii="Lato" w:hAnsi="Lato" w:cs="Lato"/>
          <w:color w:val="000000"/>
          <w:sz w:val="15"/>
          <w:szCs w:val="15"/>
        </w:rPr>
        <w:t>u</w:t>
      </w:r>
      <w:r w:rsidRPr="00A40EC5">
        <w:rPr>
          <w:rFonts w:ascii="Lato" w:hAnsi="Lato" w:cs="Lato"/>
          <w:color w:val="000000"/>
          <w:sz w:val="15"/>
          <w:szCs w:val="15"/>
        </w:rPr>
        <w:t xml:space="preserve"> ofert polega na opublikowaniu na stronie internetowej </w:t>
      </w:r>
      <w:r w:rsidR="00FB4C10">
        <w:rPr>
          <w:rFonts w:ascii="Lato" w:hAnsi="Lato" w:cs="Lato"/>
          <w:color w:val="000000"/>
          <w:sz w:val="15"/>
          <w:szCs w:val="15"/>
        </w:rPr>
        <w:t>GTL</w:t>
      </w:r>
      <w:r w:rsidR="000B6650" w:rsidRPr="00832026">
        <w:rPr>
          <w:rFonts w:ascii="Lato" w:hAnsi="Lato" w:cs="Lato"/>
          <w:color w:val="000000"/>
          <w:sz w:val="15"/>
          <w:szCs w:val="15"/>
        </w:rPr>
        <w:t xml:space="preserve"> i/lub na stronie </w:t>
      </w:r>
      <w:r w:rsidR="00387C07" w:rsidRPr="00832026">
        <w:rPr>
          <w:rFonts w:ascii="Lato" w:hAnsi="Lato" w:cs="Lato"/>
          <w:color w:val="000000"/>
          <w:sz w:val="15"/>
          <w:szCs w:val="15"/>
        </w:rPr>
        <w:t xml:space="preserve">internetowej </w:t>
      </w:r>
      <w:r w:rsidR="001627DC" w:rsidRPr="00832026">
        <w:rPr>
          <w:rFonts w:ascii="Lato" w:hAnsi="Lato" w:cs="Lato"/>
          <w:color w:val="000000"/>
          <w:sz w:val="15"/>
          <w:szCs w:val="15"/>
        </w:rPr>
        <w:t>P</w:t>
      </w:r>
      <w:r w:rsidR="000B6650" w:rsidRPr="00832026">
        <w:rPr>
          <w:rFonts w:ascii="Lato" w:hAnsi="Lato" w:cs="Lato"/>
          <w:color w:val="000000"/>
          <w:sz w:val="15"/>
          <w:szCs w:val="15"/>
        </w:rPr>
        <w:t xml:space="preserve">rojektu </w:t>
      </w:r>
      <w:r w:rsidRPr="00A40EC5">
        <w:rPr>
          <w:rFonts w:ascii="Lato" w:hAnsi="Lato" w:cs="Lato"/>
          <w:color w:val="000000"/>
          <w:sz w:val="15"/>
          <w:szCs w:val="15"/>
        </w:rPr>
        <w:t xml:space="preserve">ogłoszenia </w:t>
      </w:r>
      <w:r w:rsidR="00FB4C10">
        <w:rPr>
          <w:rFonts w:ascii="Lato" w:hAnsi="Lato" w:cs="Lato"/>
          <w:color w:val="000000"/>
          <w:sz w:val="15"/>
          <w:szCs w:val="15"/>
        </w:rPr>
        <w:t xml:space="preserve">                         </w:t>
      </w:r>
      <w:r w:rsidRPr="00A40EC5">
        <w:rPr>
          <w:rFonts w:ascii="Lato" w:hAnsi="Lato" w:cs="Lato"/>
          <w:color w:val="000000"/>
          <w:sz w:val="15"/>
          <w:szCs w:val="15"/>
        </w:rPr>
        <w:t xml:space="preserve">o </w:t>
      </w:r>
      <w:r w:rsidRPr="00D635EB">
        <w:rPr>
          <w:rFonts w:ascii="Lato" w:hAnsi="Lato" w:cs="Lato"/>
          <w:color w:val="000000"/>
          <w:sz w:val="15"/>
          <w:szCs w:val="15"/>
        </w:rPr>
        <w:t>konkursie ofert</w:t>
      </w:r>
      <w:r w:rsidR="00FB4C10" w:rsidRPr="00D635EB">
        <w:rPr>
          <w:rFonts w:ascii="Lato" w:hAnsi="Lato" w:cs="Lato"/>
          <w:color w:val="000000"/>
          <w:sz w:val="15"/>
          <w:szCs w:val="15"/>
        </w:rPr>
        <w:t xml:space="preserve"> i/lub w Biuletynie Zamówień Publicznych albo Dzienniku Urzędowym Unii Europejskiej, </w:t>
      </w:r>
      <w:r w:rsidRPr="00D635EB">
        <w:rPr>
          <w:rFonts w:ascii="Lato" w:hAnsi="Lato" w:cs="Lato"/>
          <w:color w:val="000000"/>
          <w:sz w:val="15"/>
          <w:szCs w:val="15"/>
        </w:rPr>
        <w:t>w odpowiedzi na które to ogłoszenie Wykonawcy składają swoje oferty. W trybie konkurs</w:t>
      </w:r>
      <w:r w:rsidR="007D6408">
        <w:rPr>
          <w:rFonts w:ascii="Lato" w:hAnsi="Lato" w:cs="Lato"/>
          <w:color w:val="000000"/>
          <w:sz w:val="15"/>
          <w:szCs w:val="15"/>
        </w:rPr>
        <w:t>u</w:t>
      </w:r>
      <w:r w:rsidRPr="00D635EB">
        <w:rPr>
          <w:rFonts w:ascii="Lato" w:hAnsi="Lato" w:cs="Lato"/>
          <w:color w:val="000000"/>
          <w:sz w:val="15"/>
          <w:szCs w:val="15"/>
        </w:rPr>
        <w:t xml:space="preserve"> ofert </w:t>
      </w:r>
      <w:r w:rsidR="00FB4C10" w:rsidRPr="00D635EB">
        <w:rPr>
          <w:rFonts w:ascii="Lato" w:hAnsi="Lato" w:cs="Lato"/>
          <w:color w:val="000000"/>
          <w:sz w:val="15"/>
          <w:szCs w:val="15"/>
        </w:rPr>
        <w:t>GTL</w:t>
      </w:r>
      <w:r w:rsidRPr="00D635EB">
        <w:rPr>
          <w:rFonts w:ascii="Lato" w:hAnsi="Lato" w:cs="Lato"/>
          <w:color w:val="000000"/>
          <w:sz w:val="15"/>
          <w:szCs w:val="15"/>
        </w:rPr>
        <w:t xml:space="preserve"> nie wysyła zapytania ofertowego do Wykonawców.</w:t>
      </w:r>
      <w:r w:rsidRPr="00A40EC5">
        <w:rPr>
          <w:rFonts w:ascii="Lato" w:hAnsi="Lato" w:cs="Lato"/>
          <w:color w:val="000000"/>
          <w:sz w:val="15"/>
          <w:szCs w:val="15"/>
        </w:rPr>
        <w:t xml:space="preserve"> </w:t>
      </w:r>
    </w:p>
    <w:p w14:paraId="567B51B5" w14:textId="1597D074" w:rsidR="00FE520F" w:rsidRPr="00A40EC5" w:rsidRDefault="00FE520F" w:rsidP="00A40EC5">
      <w:pPr>
        <w:numPr>
          <w:ilvl w:val="0"/>
          <w:numId w:val="20"/>
        </w:numPr>
        <w:spacing w:after="0" w:line="276" w:lineRule="auto"/>
        <w:ind w:left="709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color w:val="000000"/>
          <w:sz w:val="15"/>
          <w:szCs w:val="15"/>
        </w:rPr>
        <w:t xml:space="preserve">Ogłoszenie o konkursie ofert może zostać opublikowane także w inny sposób, aniżeli na stronie internetowej </w:t>
      </w:r>
      <w:r w:rsidR="00FB4C10">
        <w:rPr>
          <w:rFonts w:ascii="Lato" w:hAnsi="Lato" w:cs="Lato"/>
          <w:color w:val="000000"/>
          <w:sz w:val="15"/>
          <w:szCs w:val="15"/>
        </w:rPr>
        <w:t>GTL</w:t>
      </w:r>
      <w:r w:rsidRPr="00A40EC5">
        <w:rPr>
          <w:rFonts w:ascii="Lato" w:hAnsi="Lato" w:cs="Lato"/>
          <w:color w:val="000000"/>
          <w:sz w:val="15"/>
          <w:szCs w:val="15"/>
        </w:rPr>
        <w:t>.</w:t>
      </w:r>
    </w:p>
    <w:p w14:paraId="0E0435CB" w14:textId="4D412027" w:rsidR="00520694" w:rsidRPr="00A40EC5" w:rsidRDefault="002A7EA2" w:rsidP="00A40EC5">
      <w:pPr>
        <w:numPr>
          <w:ilvl w:val="0"/>
          <w:numId w:val="20"/>
        </w:numPr>
        <w:spacing w:after="0" w:line="276" w:lineRule="auto"/>
        <w:ind w:left="709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Ogłoszenie o konkursie ofert</w:t>
      </w:r>
      <w:r w:rsidR="00520694" w:rsidRPr="00A40EC5">
        <w:rPr>
          <w:rFonts w:ascii="Lato" w:hAnsi="Lato" w:cs="Lato"/>
          <w:sz w:val="15"/>
          <w:szCs w:val="15"/>
        </w:rPr>
        <w:t xml:space="preserve"> nie stanowi oferty w rozumieniu art. 66 k.c. </w:t>
      </w:r>
    </w:p>
    <w:p w14:paraId="332E670A" w14:textId="19CCCC16" w:rsidR="00050A40" w:rsidRPr="00A40EC5" w:rsidRDefault="003834ED" w:rsidP="00A40EC5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Najpóźniej na 2 dni przed upływem terminu składania ofert </w:t>
      </w:r>
      <w:r w:rsidR="00050A40" w:rsidRPr="00A40EC5">
        <w:rPr>
          <w:rFonts w:ascii="Lato" w:hAnsi="Lato" w:cs="Lato"/>
          <w:sz w:val="15"/>
          <w:szCs w:val="15"/>
        </w:rPr>
        <w:t xml:space="preserve">Wykonawca może zwrócić się z wnioskiem o wyjaśnienie treści ogłoszenia o konkursie ofert. </w:t>
      </w:r>
    </w:p>
    <w:p w14:paraId="52906DDC" w14:textId="7A46900C" w:rsidR="00520694" w:rsidRPr="00A40EC5" w:rsidRDefault="00520694" w:rsidP="00A40EC5">
      <w:pPr>
        <w:numPr>
          <w:ilvl w:val="0"/>
          <w:numId w:val="20"/>
        </w:numPr>
        <w:spacing w:after="0" w:line="276" w:lineRule="auto"/>
        <w:ind w:left="709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Ogłoszenie o konkursie ofert</w:t>
      </w:r>
      <w:r w:rsidRPr="00A40EC5">
        <w:rPr>
          <w:rFonts w:ascii="Lato" w:hAnsi="Lato" w:cs="Lato"/>
          <w:color w:val="000000"/>
          <w:sz w:val="15"/>
          <w:szCs w:val="15"/>
        </w:rPr>
        <w:t xml:space="preserve"> może zawierać w szczególności:</w:t>
      </w:r>
    </w:p>
    <w:p w14:paraId="09D364D8" w14:textId="77777777" w:rsidR="00520694" w:rsidRPr="00A40EC5" w:rsidRDefault="00520694" w:rsidP="00A40EC5">
      <w:pPr>
        <w:numPr>
          <w:ilvl w:val="0"/>
          <w:numId w:val="21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rodzaj i przedmiot zamówienia;</w:t>
      </w:r>
    </w:p>
    <w:p w14:paraId="0DD076BB" w14:textId="77777777" w:rsidR="00520694" w:rsidRPr="00A40EC5" w:rsidRDefault="00520694" w:rsidP="00A40EC5">
      <w:pPr>
        <w:numPr>
          <w:ilvl w:val="0"/>
          <w:numId w:val="21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wymagania techniczne i organizacyjne wykonania przedmiotu zamówienia;</w:t>
      </w:r>
    </w:p>
    <w:p w14:paraId="1167A99F" w14:textId="77777777" w:rsidR="00520694" w:rsidRPr="00A40EC5" w:rsidRDefault="00520694" w:rsidP="00A40EC5">
      <w:pPr>
        <w:numPr>
          <w:ilvl w:val="0"/>
          <w:numId w:val="21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warunki udziału w postępowaniu;</w:t>
      </w:r>
    </w:p>
    <w:p w14:paraId="50E2E964" w14:textId="77777777" w:rsidR="00520694" w:rsidRPr="00A40EC5" w:rsidRDefault="00520694" w:rsidP="00A40EC5">
      <w:pPr>
        <w:numPr>
          <w:ilvl w:val="0"/>
          <w:numId w:val="21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termin i miejsce wykonania zamówienia;</w:t>
      </w:r>
    </w:p>
    <w:p w14:paraId="2C2076BF" w14:textId="77777777" w:rsidR="00520694" w:rsidRPr="00A40EC5" w:rsidRDefault="00520694" w:rsidP="00A40EC5">
      <w:pPr>
        <w:numPr>
          <w:ilvl w:val="0"/>
          <w:numId w:val="21"/>
        </w:numPr>
        <w:spacing w:after="0" w:line="276" w:lineRule="auto"/>
        <w:ind w:left="1134"/>
        <w:jc w:val="both"/>
        <w:rPr>
          <w:rFonts w:ascii="Lato" w:hAnsi="Lato" w:cs="Lato"/>
          <w:color w:val="000000"/>
          <w:sz w:val="15"/>
          <w:szCs w:val="15"/>
        </w:rPr>
      </w:pPr>
      <w:r w:rsidRPr="00A40EC5">
        <w:rPr>
          <w:rFonts w:ascii="Lato" w:hAnsi="Lato" w:cs="Lato"/>
          <w:color w:val="000000"/>
          <w:sz w:val="15"/>
          <w:szCs w:val="15"/>
        </w:rPr>
        <w:t>miejsce (dotyczy ofert składanych w formie pisemnej), termin, formę oraz okres ważności składania ofert;</w:t>
      </w:r>
    </w:p>
    <w:p w14:paraId="4A733797" w14:textId="32EFBB81" w:rsidR="003834ED" w:rsidRPr="00A40EC5" w:rsidRDefault="00520694" w:rsidP="00A40EC5">
      <w:pPr>
        <w:numPr>
          <w:ilvl w:val="0"/>
          <w:numId w:val="21"/>
        </w:numPr>
        <w:spacing w:after="0" w:line="276" w:lineRule="auto"/>
        <w:ind w:left="1134"/>
        <w:jc w:val="both"/>
        <w:rPr>
          <w:rFonts w:ascii="Lato" w:hAnsi="Lato" w:cs="Lato"/>
          <w:color w:val="000000"/>
          <w:sz w:val="15"/>
          <w:szCs w:val="15"/>
        </w:rPr>
      </w:pPr>
      <w:r w:rsidRPr="00A40EC5">
        <w:rPr>
          <w:rFonts w:ascii="Lato" w:hAnsi="Lato" w:cs="Lato"/>
          <w:color w:val="000000"/>
          <w:sz w:val="15"/>
          <w:szCs w:val="15"/>
        </w:rPr>
        <w:t>wykaz oświadczeń i dokumentów, jakie Wykonawcy powinni załączyć do ofert</w:t>
      </w:r>
      <w:r w:rsidR="000B6650" w:rsidRPr="00A40EC5">
        <w:rPr>
          <w:rFonts w:ascii="Lato" w:hAnsi="Lato" w:cs="Lato"/>
          <w:color w:val="000000"/>
          <w:sz w:val="15"/>
          <w:szCs w:val="15"/>
        </w:rPr>
        <w:t xml:space="preserve"> </w:t>
      </w:r>
      <w:r w:rsidRPr="00A40EC5">
        <w:rPr>
          <w:rFonts w:ascii="Lato" w:hAnsi="Lato" w:cs="Lato"/>
          <w:color w:val="000000"/>
          <w:sz w:val="15"/>
          <w:szCs w:val="15"/>
        </w:rPr>
        <w:t>(jeżeli są wymagane);</w:t>
      </w:r>
    </w:p>
    <w:p w14:paraId="481E9916" w14:textId="4384C80E" w:rsidR="00520694" w:rsidRPr="00A40EC5" w:rsidRDefault="003834ED" w:rsidP="00A40EC5">
      <w:pPr>
        <w:numPr>
          <w:ilvl w:val="0"/>
          <w:numId w:val="21"/>
        </w:numPr>
        <w:spacing w:after="0" w:line="276" w:lineRule="auto"/>
        <w:ind w:left="1134"/>
        <w:jc w:val="both"/>
        <w:rPr>
          <w:rFonts w:ascii="Lato" w:hAnsi="Lato" w:cs="Lato"/>
          <w:color w:val="000000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kryteria oceny najkorzystniejszej oferty, w tym zasady składania ewentualnych ofert dodatkowych, w przypadku złożenia ofert o tożsamej liczbie punktów;</w:t>
      </w:r>
    </w:p>
    <w:p w14:paraId="58E3BFA0" w14:textId="7E0D8FE2" w:rsidR="00520694" w:rsidRPr="00A40EC5" w:rsidRDefault="00520694" w:rsidP="00A40EC5">
      <w:pPr>
        <w:numPr>
          <w:ilvl w:val="0"/>
          <w:numId w:val="21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informację o formie porozumiewania się oraz dane kontaktowe osób upoważnionych</w:t>
      </w:r>
      <w:r w:rsidR="000B6650" w:rsidRPr="00A40EC5">
        <w:rPr>
          <w:rFonts w:ascii="Lato" w:hAnsi="Lato" w:cs="Lato"/>
          <w:sz w:val="15"/>
          <w:szCs w:val="15"/>
        </w:rPr>
        <w:t xml:space="preserve"> </w:t>
      </w:r>
      <w:r w:rsidRPr="00A40EC5">
        <w:rPr>
          <w:rFonts w:ascii="Lato" w:hAnsi="Lato" w:cs="Lato"/>
          <w:sz w:val="15"/>
          <w:szCs w:val="15"/>
        </w:rPr>
        <w:t xml:space="preserve">do kontaktowania się z ramienia </w:t>
      </w:r>
      <w:r w:rsidR="00884F6C">
        <w:rPr>
          <w:rFonts w:ascii="Lato" w:hAnsi="Lato" w:cs="Lato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>;</w:t>
      </w:r>
    </w:p>
    <w:p w14:paraId="343B46C6" w14:textId="5FC77687" w:rsidR="00520694" w:rsidRPr="00A40EC5" w:rsidRDefault="00520694" w:rsidP="00A40EC5">
      <w:pPr>
        <w:numPr>
          <w:ilvl w:val="0"/>
          <w:numId w:val="21"/>
        </w:numPr>
        <w:spacing w:after="0" w:line="276" w:lineRule="auto"/>
        <w:ind w:left="1134"/>
        <w:jc w:val="both"/>
        <w:rPr>
          <w:rFonts w:ascii="Lato" w:hAnsi="Lato" w:cs="Lato"/>
          <w:color w:val="000000"/>
          <w:sz w:val="15"/>
          <w:szCs w:val="15"/>
        </w:rPr>
      </w:pPr>
      <w:r w:rsidRPr="00A40EC5">
        <w:rPr>
          <w:rFonts w:ascii="Lato" w:hAnsi="Lato" w:cs="Lato"/>
          <w:color w:val="000000"/>
          <w:sz w:val="15"/>
          <w:szCs w:val="15"/>
        </w:rPr>
        <w:t xml:space="preserve">informację, iż zawarcie umowy nastąpi w terminie zakreślonym przez </w:t>
      </w:r>
      <w:r w:rsidR="00884F6C">
        <w:rPr>
          <w:rFonts w:ascii="Lato" w:hAnsi="Lato" w:cs="Lato"/>
          <w:color w:val="000000"/>
          <w:sz w:val="15"/>
          <w:szCs w:val="15"/>
        </w:rPr>
        <w:t>GTL</w:t>
      </w:r>
      <w:r w:rsidRPr="00A40EC5">
        <w:rPr>
          <w:rFonts w:ascii="Lato" w:hAnsi="Lato" w:cs="Lato"/>
          <w:color w:val="000000"/>
          <w:sz w:val="15"/>
          <w:szCs w:val="15"/>
        </w:rPr>
        <w:t>;</w:t>
      </w:r>
    </w:p>
    <w:p w14:paraId="6116F81D" w14:textId="5EFC79AC" w:rsidR="00520694" w:rsidRPr="00A40EC5" w:rsidRDefault="00520694" w:rsidP="00A40EC5">
      <w:pPr>
        <w:numPr>
          <w:ilvl w:val="0"/>
          <w:numId w:val="21"/>
        </w:numPr>
        <w:spacing w:after="0" w:line="276" w:lineRule="auto"/>
        <w:ind w:left="1134"/>
        <w:jc w:val="both"/>
        <w:rPr>
          <w:rFonts w:ascii="Lato" w:hAnsi="Lato" w:cs="Lato"/>
          <w:color w:val="000000"/>
          <w:sz w:val="15"/>
          <w:szCs w:val="15"/>
        </w:rPr>
      </w:pPr>
      <w:r w:rsidRPr="00A40EC5">
        <w:rPr>
          <w:rFonts w:ascii="Lato" w:hAnsi="Lato" w:cs="Lato"/>
          <w:color w:val="000000"/>
          <w:sz w:val="15"/>
          <w:szCs w:val="15"/>
        </w:rPr>
        <w:t xml:space="preserve">informację, iż </w:t>
      </w:r>
      <w:r w:rsidR="00884F6C">
        <w:rPr>
          <w:rFonts w:ascii="Lato" w:hAnsi="Lato" w:cs="Lato"/>
          <w:color w:val="000000"/>
          <w:sz w:val="15"/>
          <w:szCs w:val="15"/>
        </w:rPr>
        <w:t>GTL</w:t>
      </w:r>
      <w:r w:rsidRPr="00A40EC5">
        <w:rPr>
          <w:rFonts w:ascii="Lato" w:hAnsi="Lato" w:cs="Lato"/>
          <w:color w:val="000000"/>
          <w:sz w:val="15"/>
          <w:szCs w:val="15"/>
        </w:rPr>
        <w:t xml:space="preserve"> przekaże Wykonawcom zawiadomienie o wyniku postępowania;</w:t>
      </w:r>
    </w:p>
    <w:p w14:paraId="493956BD" w14:textId="69623E26" w:rsidR="00520694" w:rsidRPr="00A40EC5" w:rsidRDefault="00520694" w:rsidP="00A40EC5">
      <w:pPr>
        <w:numPr>
          <w:ilvl w:val="0"/>
          <w:numId w:val="21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zastrzeżenie, iż </w:t>
      </w:r>
      <w:r w:rsidR="00884F6C">
        <w:rPr>
          <w:rFonts w:ascii="Lato" w:hAnsi="Lato" w:cs="Lato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 xml:space="preserve"> ma prawo niewybrania żadnej ze złożonych ofert bez podawania przyczyny, a nadto, że może zakończyć w każdej chwili postępowanie bez wyboru oferty oraz bez jakichkolwiek roszczeń z tego tytułu po stronie Wykonawców;</w:t>
      </w:r>
    </w:p>
    <w:p w14:paraId="37C16135" w14:textId="7C7A09E7" w:rsidR="00520694" w:rsidRPr="00A40EC5" w:rsidRDefault="00520694" w:rsidP="00A40EC5">
      <w:pPr>
        <w:numPr>
          <w:ilvl w:val="0"/>
          <w:numId w:val="21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zastrzeżenie, iż </w:t>
      </w:r>
      <w:r w:rsidR="00884F6C">
        <w:rPr>
          <w:rFonts w:ascii="Lato" w:hAnsi="Lato" w:cs="Lato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 xml:space="preserve"> może prowadzić negocjacje dotyczące treści oferty;</w:t>
      </w:r>
    </w:p>
    <w:p w14:paraId="024173E2" w14:textId="1C8B8434" w:rsidR="007A276F" w:rsidRPr="00A40EC5" w:rsidRDefault="00520694" w:rsidP="00A40EC5">
      <w:pPr>
        <w:numPr>
          <w:ilvl w:val="0"/>
          <w:numId w:val="21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zastrzeżenie, iż </w:t>
      </w:r>
      <w:r w:rsidR="00884F6C">
        <w:rPr>
          <w:rFonts w:ascii="Lato" w:hAnsi="Lato" w:cs="Lato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 xml:space="preserve"> ma prawo ujawnić złożone przez Wykonawców oferty, w tym zwłaszcza załączniki do oferty, które nie stanowią tajemnicy przedsiębiorstwa Wykonawcy. </w:t>
      </w:r>
    </w:p>
    <w:p w14:paraId="4759E8E6" w14:textId="7D31A4A4" w:rsidR="007A276F" w:rsidRPr="00A40EC5" w:rsidRDefault="007361B8" w:rsidP="00A40EC5">
      <w:pPr>
        <w:spacing w:after="0" w:line="276" w:lineRule="auto"/>
        <w:rPr>
          <w:rFonts w:ascii="Lato Black" w:hAnsi="Lato Black"/>
          <w:b/>
          <w:bCs/>
          <w:sz w:val="15"/>
          <w:szCs w:val="15"/>
        </w:rPr>
      </w:pPr>
      <w:r w:rsidRPr="00A40EC5">
        <w:rPr>
          <w:b/>
          <w:bCs/>
          <w:sz w:val="15"/>
          <w:szCs w:val="15"/>
        </w:rPr>
        <w:br/>
      </w:r>
      <w:r w:rsidR="007A276F" w:rsidRPr="00A40EC5">
        <w:rPr>
          <w:rFonts w:ascii="Lato Black" w:hAnsi="Lato Black"/>
          <w:b/>
          <w:bCs/>
          <w:sz w:val="15"/>
          <w:szCs w:val="15"/>
        </w:rPr>
        <w:t>IX.</w:t>
      </w:r>
      <w:r w:rsidRPr="00A40EC5">
        <w:rPr>
          <w:rFonts w:ascii="Lato Black" w:hAnsi="Lato Black"/>
          <w:b/>
          <w:bCs/>
          <w:sz w:val="15"/>
          <w:szCs w:val="15"/>
        </w:rPr>
        <w:t xml:space="preserve"> </w:t>
      </w:r>
      <w:r w:rsidR="00284E91" w:rsidRPr="00A40EC5">
        <w:rPr>
          <w:rFonts w:ascii="Lato Black" w:hAnsi="Lato Black"/>
          <w:b/>
          <w:bCs/>
          <w:sz w:val="15"/>
          <w:szCs w:val="15"/>
        </w:rPr>
        <w:t>Badanie ofert i wybór oferty</w:t>
      </w:r>
    </w:p>
    <w:p w14:paraId="2F775630" w14:textId="33F87BB3" w:rsidR="00A93DE8" w:rsidRPr="00A40EC5" w:rsidRDefault="00A93DE8" w:rsidP="00A40EC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Wykonawca przedstawia ofertę sporządzoną w sposób jasny i przejrzysty, w formie wskazanej w treści zapytania ofertowego lub ogłoszenia </w:t>
      </w:r>
      <w:r w:rsidR="00E40759">
        <w:rPr>
          <w:rFonts w:ascii="Lato" w:hAnsi="Lato" w:cs="Lato"/>
          <w:sz w:val="15"/>
          <w:szCs w:val="15"/>
        </w:rPr>
        <w:t xml:space="preserve">                              </w:t>
      </w:r>
      <w:r w:rsidRPr="00A40EC5">
        <w:rPr>
          <w:rFonts w:ascii="Lato" w:hAnsi="Lato" w:cs="Lato"/>
          <w:sz w:val="15"/>
          <w:szCs w:val="15"/>
        </w:rPr>
        <w:t>o konkursie ofert: pisemnej (w jednym egzemplarzu) lub elektronicznej (</w:t>
      </w:r>
      <w:r w:rsidR="00884F6C">
        <w:rPr>
          <w:rFonts w:ascii="Lato" w:hAnsi="Lato" w:cs="Lato"/>
          <w:sz w:val="15"/>
          <w:szCs w:val="15"/>
        </w:rPr>
        <w:t>na platformie wskazanej w ogłoszeniu o konkursie</w:t>
      </w:r>
      <w:r w:rsidRPr="00A40EC5">
        <w:rPr>
          <w:rFonts w:ascii="Lato" w:hAnsi="Lato" w:cs="Lato"/>
          <w:sz w:val="15"/>
          <w:szCs w:val="15"/>
        </w:rPr>
        <w:t>) oraz w terminie określonym w zapytaniu ofertowym lub ogłoszeniu o konkursie ofert.</w:t>
      </w:r>
    </w:p>
    <w:p w14:paraId="34C008A3" w14:textId="5C58813E" w:rsidR="00D967EB" w:rsidRPr="00A40EC5" w:rsidRDefault="00D967EB" w:rsidP="00A40EC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Wykonawca nie może złożyć więcej niż jednej oferty. Wykonawca nie może złożyć oferty wariantowej lub częściowej</w:t>
      </w:r>
      <w:r w:rsidR="00E40759">
        <w:rPr>
          <w:rFonts w:ascii="Lato" w:hAnsi="Lato" w:cs="Lato"/>
          <w:sz w:val="15"/>
          <w:szCs w:val="15"/>
        </w:rPr>
        <w:t xml:space="preserve">, chyba że zastrzeżono inaczej                  </w:t>
      </w:r>
      <w:r w:rsidR="00E40759" w:rsidRPr="00A40EC5">
        <w:rPr>
          <w:rFonts w:ascii="Lato" w:hAnsi="Lato" w:cs="Lato"/>
          <w:sz w:val="15"/>
          <w:szCs w:val="15"/>
        </w:rPr>
        <w:t>w treści zapytania ofertowego lub ogłoszenia o konkursie ofert</w:t>
      </w:r>
      <w:r w:rsidRPr="00A40EC5">
        <w:rPr>
          <w:rFonts w:ascii="Lato" w:hAnsi="Lato" w:cs="Lato"/>
          <w:sz w:val="15"/>
          <w:szCs w:val="15"/>
        </w:rPr>
        <w:t>. Wykonawca nie może zmienić oferty po jej złożeniu</w:t>
      </w:r>
      <w:r w:rsidR="00E40759">
        <w:rPr>
          <w:rFonts w:ascii="Lato" w:hAnsi="Lato" w:cs="Lato"/>
          <w:sz w:val="15"/>
          <w:szCs w:val="15"/>
        </w:rPr>
        <w:t>, chyba ze zmiana nastąpi do upływu terminu składania ofert</w:t>
      </w:r>
      <w:r w:rsidR="007D6408">
        <w:rPr>
          <w:rFonts w:ascii="Lato" w:hAnsi="Lato" w:cs="Lato"/>
          <w:sz w:val="15"/>
          <w:szCs w:val="15"/>
        </w:rPr>
        <w:t>, wtedy wiążąca jest zmieniona oferta</w:t>
      </w:r>
      <w:r w:rsidRPr="00A40EC5">
        <w:rPr>
          <w:rFonts w:ascii="Lato" w:hAnsi="Lato" w:cs="Lato"/>
          <w:sz w:val="15"/>
          <w:szCs w:val="15"/>
        </w:rPr>
        <w:t xml:space="preserve">.  </w:t>
      </w:r>
    </w:p>
    <w:p w14:paraId="59AFE7D0" w14:textId="70CA735C" w:rsidR="00A93DE8" w:rsidRPr="00A40EC5" w:rsidRDefault="00A93DE8" w:rsidP="00A40EC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Oferta powinna zawierać wszystkie informacje oraz dokumenty wymagane w zapytaniu ofertowym</w:t>
      </w:r>
      <w:r w:rsidR="00E86BF8" w:rsidRPr="00A40EC5">
        <w:rPr>
          <w:rFonts w:ascii="Lato" w:hAnsi="Lato" w:cs="Lato"/>
          <w:sz w:val="15"/>
          <w:szCs w:val="15"/>
        </w:rPr>
        <w:t xml:space="preserve"> lub ogłoszeniu o konkursie ofert</w:t>
      </w:r>
      <w:r w:rsidRPr="00A40EC5">
        <w:rPr>
          <w:rFonts w:ascii="Lato" w:hAnsi="Lato" w:cs="Lato"/>
          <w:sz w:val="15"/>
          <w:szCs w:val="15"/>
        </w:rPr>
        <w:t>.</w:t>
      </w:r>
      <w:r w:rsidR="00602928" w:rsidRPr="00A40EC5">
        <w:rPr>
          <w:rFonts w:ascii="Lato" w:hAnsi="Lato" w:cs="Lato"/>
          <w:color w:val="000000" w:themeColor="text1"/>
          <w:sz w:val="15"/>
          <w:szCs w:val="15"/>
          <w:shd w:val="clear" w:color="auto" w:fill="FFFFFF"/>
        </w:rPr>
        <w:t xml:space="preserve"> Ewentualne poprawki w treści oferty muszą być naniesione w czytelny sposób i parafowane przez osobę / osoby upoważnione do reprezentowania Wykonawcy. </w:t>
      </w:r>
    </w:p>
    <w:p w14:paraId="309B3875" w14:textId="77777777" w:rsidR="00A93DE8" w:rsidRPr="00A40EC5" w:rsidRDefault="00A93DE8" w:rsidP="00A40EC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Ofertę podpisują osoby upoważnione do reprezentowania Wykonawcy. </w:t>
      </w:r>
    </w:p>
    <w:p w14:paraId="4E52FB67" w14:textId="3B982846" w:rsidR="00A93DE8" w:rsidRPr="00A40EC5" w:rsidRDefault="00A93DE8" w:rsidP="00A40EC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Oferta może zostać złożona wspólnie przez kilku Wykonawców.</w:t>
      </w:r>
      <w:r w:rsidR="00E86BF8" w:rsidRPr="00A40EC5">
        <w:rPr>
          <w:rFonts w:ascii="Lato" w:hAnsi="Lato" w:cs="Lato"/>
          <w:sz w:val="15"/>
          <w:szCs w:val="15"/>
        </w:rPr>
        <w:t xml:space="preserve"> W takim przypadku potencjał Wykonawców podlega sumowaniu.</w:t>
      </w:r>
      <w:r w:rsidRPr="00A40EC5">
        <w:rPr>
          <w:rFonts w:ascii="Lato" w:hAnsi="Lato" w:cs="Lato"/>
          <w:sz w:val="15"/>
          <w:szCs w:val="15"/>
        </w:rPr>
        <w:t xml:space="preserve"> </w:t>
      </w:r>
      <w:r w:rsidR="00C72DF8" w:rsidRPr="00EF457E">
        <w:rPr>
          <w:rFonts w:ascii="Lato" w:hAnsi="Lato" w:cs="Lato"/>
          <w:sz w:val="15"/>
          <w:szCs w:val="15"/>
        </w:rPr>
        <w:t>GTL</w:t>
      </w:r>
      <w:r w:rsidRPr="006D65B3">
        <w:rPr>
          <w:rFonts w:ascii="Lato" w:hAnsi="Lato" w:cs="Lato"/>
          <w:sz w:val="15"/>
          <w:szCs w:val="15"/>
        </w:rPr>
        <w:t xml:space="preserve"> </w:t>
      </w:r>
      <w:r w:rsidR="00EF457E" w:rsidRPr="00D635EB">
        <w:rPr>
          <w:rFonts w:ascii="Lato" w:hAnsi="Lato" w:cs="Lato"/>
          <w:sz w:val="15"/>
          <w:szCs w:val="15"/>
        </w:rPr>
        <w:t xml:space="preserve">określi </w:t>
      </w:r>
      <w:r w:rsidR="00E40759">
        <w:rPr>
          <w:rFonts w:ascii="Lato" w:hAnsi="Lato" w:cs="Lato"/>
          <w:sz w:val="15"/>
          <w:szCs w:val="15"/>
        </w:rPr>
        <w:t xml:space="preserve">                             </w:t>
      </w:r>
      <w:r w:rsidR="00EF457E" w:rsidRPr="00D635EB">
        <w:rPr>
          <w:rFonts w:ascii="Lato" w:hAnsi="Lato" w:cs="Lato"/>
          <w:sz w:val="15"/>
          <w:szCs w:val="15"/>
        </w:rPr>
        <w:t>w zapytaniu ofert albo w ogłoszeniu o konkursie ofert czy</w:t>
      </w:r>
      <w:r w:rsidRPr="00EF457E">
        <w:rPr>
          <w:rFonts w:ascii="Lato" w:hAnsi="Lato" w:cs="Lato"/>
          <w:sz w:val="15"/>
          <w:szCs w:val="15"/>
        </w:rPr>
        <w:t xml:space="preserve"> dopuszcza </w:t>
      </w:r>
      <w:r w:rsidR="00E86BF8" w:rsidRPr="006D65B3">
        <w:rPr>
          <w:rFonts w:ascii="Lato" w:hAnsi="Lato" w:cs="Lato"/>
          <w:sz w:val="15"/>
          <w:szCs w:val="15"/>
        </w:rPr>
        <w:t xml:space="preserve">możliwości </w:t>
      </w:r>
      <w:r w:rsidRPr="006D65B3">
        <w:rPr>
          <w:rFonts w:ascii="Lato" w:hAnsi="Lato" w:cs="Lato"/>
          <w:sz w:val="15"/>
          <w:szCs w:val="15"/>
        </w:rPr>
        <w:t xml:space="preserve">powoływania się </w:t>
      </w:r>
      <w:r w:rsidR="00E86BF8" w:rsidRPr="006D65B3">
        <w:rPr>
          <w:rFonts w:ascii="Lato" w:hAnsi="Lato" w:cs="Lato"/>
          <w:sz w:val="15"/>
          <w:szCs w:val="15"/>
        </w:rPr>
        <w:t xml:space="preserve">przez Wykonawcę </w:t>
      </w:r>
      <w:r w:rsidRPr="006D65B3">
        <w:rPr>
          <w:rFonts w:ascii="Lato" w:hAnsi="Lato" w:cs="Lato"/>
          <w:sz w:val="15"/>
          <w:szCs w:val="15"/>
        </w:rPr>
        <w:t>na potencjał podmiotu trzeciego.</w:t>
      </w:r>
    </w:p>
    <w:p w14:paraId="2D1C9F7F" w14:textId="52C0ABF3" w:rsidR="00A93DE8" w:rsidRPr="00A40EC5" w:rsidRDefault="00C72DF8" w:rsidP="00A40EC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>
        <w:rPr>
          <w:rFonts w:ascii="Lato" w:hAnsi="Lato" w:cs="Lato"/>
          <w:sz w:val="15"/>
          <w:szCs w:val="15"/>
        </w:rPr>
        <w:t>GTL</w:t>
      </w:r>
      <w:r w:rsidR="00A93DE8" w:rsidRPr="00A40EC5">
        <w:rPr>
          <w:rFonts w:ascii="Lato" w:hAnsi="Lato" w:cs="Lato"/>
          <w:sz w:val="15"/>
          <w:szCs w:val="15"/>
        </w:rPr>
        <w:t xml:space="preserve"> zastrzega prawo wezwania Wykonawcy do przedstawienia oryginału dokumentu (o ile oryginał był wymagany w treści zapytania ofertowego lub ogłoszenia o konkursie ofert), a nadto </w:t>
      </w:r>
      <w:r w:rsidR="007D6408">
        <w:rPr>
          <w:rFonts w:ascii="Lato" w:hAnsi="Lato" w:cs="Lato"/>
          <w:sz w:val="15"/>
          <w:szCs w:val="15"/>
        </w:rPr>
        <w:t xml:space="preserve">ma </w:t>
      </w:r>
      <w:r w:rsidR="00A93DE8" w:rsidRPr="00A40EC5">
        <w:rPr>
          <w:rFonts w:ascii="Lato" w:hAnsi="Lato" w:cs="Lato"/>
          <w:sz w:val="15"/>
          <w:szCs w:val="15"/>
        </w:rPr>
        <w:t>prawo do wezwania do uzupełnienia brakujących elementów oferty.</w:t>
      </w:r>
      <w:r w:rsidR="00602928" w:rsidRPr="00A40EC5">
        <w:rPr>
          <w:rFonts w:ascii="Lato" w:hAnsi="Lato" w:cs="Lato"/>
          <w:sz w:val="15"/>
          <w:szCs w:val="15"/>
        </w:rPr>
        <w:t xml:space="preserve"> </w:t>
      </w:r>
    </w:p>
    <w:p w14:paraId="3E1F9DC8" w14:textId="1217B005" w:rsidR="00A93DE8" w:rsidRDefault="00A93DE8" w:rsidP="00A40EC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Za zgodą Wykonawcy, </w:t>
      </w:r>
      <w:r w:rsidR="00C72DF8">
        <w:rPr>
          <w:rFonts w:ascii="Lato" w:hAnsi="Lato" w:cs="Lato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 xml:space="preserve"> poprawia omyłki w ofercie</w:t>
      </w:r>
      <w:r w:rsidR="00F02A27">
        <w:rPr>
          <w:rFonts w:ascii="Lato" w:hAnsi="Lato" w:cs="Lato"/>
          <w:sz w:val="15"/>
          <w:szCs w:val="15"/>
        </w:rPr>
        <w:t>. Poprawie podlegają:</w:t>
      </w:r>
    </w:p>
    <w:p w14:paraId="3578D99B" w14:textId="60CFA40F" w:rsidR="00A91CE7" w:rsidRDefault="00A91CE7" w:rsidP="00A91CE7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>
        <w:rPr>
          <w:rFonts w:ascii="Lato" w:hAnsi="Lato" w:cs="Lato"/>
          <w:sz w:val="15"/>
          <w:szCs w:val="15"/>
        </w:rPr>
        <w:t>omyłki pisarskie,</w:t>
      </w:r>
    </w:p>
    <w:p w14:paraId="18D5C604" w14:textId="3C5575E7" w:rsidR="00A91CE7" w:rsidRDefault="00A91CE7" w:rsidP="00A91CE7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>
        <w:rPr>
          <w:rFonts w:ascii="Lato" w:hAnsi="Lato" w:cs="Lato"/>
          <w:sz w:val="15"/>
          <w:szCs w:val="15"/>
        </w:rPr>
        <w:t>omyłki rachunkowe, z uwzględnieniem konsekwencji rachunkowych dokonanych poprawek,</w:t>
      </w:r>
    </w:p>
    <w:p w14:paraId="3598E0DB" w14:textId="4DE55A14" w:rsidR="00A91CE7" w:rsidRDefault="00A91CE7" w:rsidP="00A91CE7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>
        <w:rPr>
          <w:rFonts w:ascii="Lato" w:hAnsi="Lato" w:cs="Lato"/>
          <w:sz w:val="15"/>
          <w:szCs w:val="15"/>
        </w:rPr>
        <w:t>inne omyłki polegające na niezgodności oferty z zapytaniem ofertowym albo ogłoszeniem o konkursie, niepowodujące istotnych zmian w treści oferty,</w:t>
      </w:r>
    </w:p>
    <w:p w14:paraId="4D7E9ABB" w14:textId="303D6F72" w:rsidR="00A91CE7" w:rsidRPr="00F405E2" w:rsidRDefault="00A97F91" w:rsidP="00F405E2">
      <w:pPr>
        <w:spacing w:after="0" w:line="276" w:lineRule="auto"/>
        <w:ind w:left="720"/>
        <w:jc w:val="both"/>
        <w:rPr>
          <w:rFonts w:ascii="Lato" w:hAnsi="Lato" w:cs="Lato"/>
          <w:sz w:val="15"/>
          <w:szCs w:val="15"/>
        </w:rPr>
      </w:pPr>
      <w:r>
        <w:rPr>
          <w:rFonts w:ascii="Lato" w:hAnsi="Lato" w:cs="Lato"/>
          <w:sz w:val="15"/>
          <w:szCs w:val="15"/>
        </w:rPr>
        <w:t xml:space="preserve">GTL </w:t>
      </w:r>
      <w:r w:rsidR="00A91CE7" w:rsidRPr="00F405E2">
        <w:rPr>
          <w:rFonts w:ascii="Lato" w:hAnsi="Lato" w:cs="Lato"/>
          <w:sz w:val="15"/>
          <w:szCs w:val="15"/>
        </w:rPr>
        <w:t>niezwłocznie zawiadami</w:t>
      </w:r>
      <w:r>
        <w:rPr>
          <w:rFonts w:ascii="Lato" w:hAnsi="Lato" w:cs="Lato"/>
          <w:sz w:val="15"/>
          <w:szCs w:val="15"/>
        </w:rPr>
        <w:t xml:space="preserve">a </w:t>
      </w:r>
      <w:r w:rsidR="00A91CE7" w:rsidRPr="00F405E2">
        <w:rPr>
          <w:rFonts w:ascii="Lato" w:hAnsi="Lato" w:cs="Lato"/>
          <w:sz w:val="15"/>
          <w:szCs w:val="15"/>
        </w:rPr>
        <w:t>Wykonawcę, którego oferta została poprawiona</w:t>
      </w:r>
      <w:r w:rsidR="00F02A27" w:rsidRPr="00F405E2">
        <w:rPr>
          <w:rFonts w:ascii="Lato" w:hAnsi="Lato" w:cs="Lato"/>
          <w:sz w:val="15"/>
          <w:szCs w:val="15"/>
        </w:rPr>
        <w:t xml:space="preserve"> oraz wskazuj</w:t>
      </w:r>
      <w:r>
        <w:rPr>
          <w:rFonts w:ascii="Lato" w:hAnsi="Lato" w:cs="Lato"/>
          <w:sz w:val="15"/>
          <w:szCs w:val="15"/>
        </w:rPr>
        <w:t>e</w:t>
      </w:r>
      <w:r w:rsidR="00F02A27" w:rsidRPr="00F405E2">
        <w:rPr>
          <w:rFonts w:ascii="Lato" w:hAnsi="Lato" w:cs="Lato"/>
          <w:sz w:val="15"/>
          <w:szCs w:val="15"/>
        </w:rPr>
        <w:t xml:space="preserve"> termin</w:t>
      </w:r>
      <w:r>
        <w:rPr>
          <w:rFonts w:ascii="Lato" w:hAnsi="Lato" w:cs="Lato"/>
          <w:sz w:val="15"/>
          <w:szCs w:val="15"/>
        </w:rPr>
        <w:t>,</w:t>
      </w:r>
      <w:r w:rsidR="00F02A27" w:rsidRPr="00F405E2">
        <w:rPr>
          <w:rFonts w:ascii="Lato" w:hAnsi="Lato" w:cs="Lato"/>
          <w:sz w:val="15"/>
          <w:szCs w:val="15"/>
        </w:rPr>
        <w:t xml:space="preserve"> nie krótszy niż 3 dni</w:t>
      </w:r>
      <w:r>
        <w:rPr>
          <w:rFonts w:ascii="Lato" w:hAnsi="Lato" w:cs="Lato"/>
          <w:sz w:val="15"/>
          <w:szCs w:val="15"/>
        </w:rPr>
        <w:t>, w którym oczekuje na wyrażenie zgody na dokonaną poprawę omyłki.</w:t>
      </w:r>
    </w:p>
    <w:p w14:paraId="0335FA98" w14:textId="7B454C2B" w:rsidR="00A93DE8" w:rsidRPr="00A40EC5" w:rsidRDefault="00C72DF8" w:rsidP="00A40EC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>
        <w:rPr>
          <w:rFonts w:ascii="Lato" w:hAnsi="Lato" w:cs="Lato"/>
          <w:sz w:val="15"/>
          <w:szCs w:val="15"/>
        </w:rPr>
        <w:t>GTL</w:t>
      </w:r>
      <w:r w:rsidR="00A93DE8" w:rsidRPr="00A40EC5">
        <w:rPr>
          <w:rFonts w:ascii="Lato" w:hAnsi="Lato" w:cs="Lato"/>
          <w:sz w:val="15"/>
          <w:szCs w:val="15"/>
        </w:rPr>
        <w:t xml:space="preserve"> zastrzega sobie prawo do żądania potwierdzenia, że oferta została złożona przez umocowaną osobę.</w:t>
      </w:r>
    </w:p>
    <w:p w14:paraId="7E6C193D" w14:textId="3CB730B1" w:rsidR="006A4378" w:rsidRPr="00A40EC5" w:rsidRDefault="00C72DF8" w:rsidP="00A40EC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>
        <w:rPr>
          <w:rFonts w:ascii="Lato" w:hAnsi="Lato" w:cs="Lato"/>
          <w:sz w:val="15"/>
          <w:szCs w:val="15"/>
        </w:rPr>
        <w:t>GTL</w:t>
      </w:r>
      <w:r w:rsidR="006A4378" w:rsidRPr="00A40EC5">
        <w:rPr>
          <w:rFonts w:ascii="Lato" w:hAnsi="Lato" w:cs="Lato"/>
          <w:sz w:val="15"/>
          <w:szCs w:val="15"/>
        </w:rPr>
        <w:t xml:space="preserve"> dokonuje badania ofert złożonych w postępowaniu oraz odrzuca oferty, które:</w:t>
      </w:r>
    </w:p>
    <w:p w14:paraId="113EC3A3" w14:textId="738F86AD" w:rsidR="006A4378" w:rsidRPr="00A40EC5" w:rsidRDefault="006A4378" w:rsidP="00A40EC5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nie spełniają wymogów </w:t>
      </w:r>
      <w:r w:rsidR="00D16C76" w:rsidRPr="00A40EC5">
        <w:rPr>
          <w:rFonts w:ascii="Lato" w:hAnsi="Lato" w:cs="Lato"/>
          <w:sz w:val="15"/>
          <w:szCs w:val="15"/>
        </w:rPr>
        <w:t>niniejszego regulaminu</w:t>
      </w:r>
      <w:r w:rsidR="00D967EB" w:rsidRPr="00A40EC5">
        <w:rPr>
          <w:rFonts w:ascii="Lato" w:hAnsi="Lato" w:cs="Lato"/>
          <w:sz w:val="15"/>
          <w:szCs w:val="15"/>
        </w:rPr>
        <w:t xml:space="preserve">, </w:t>
      </w:r>
      <w:r w:rsidRPr="00A40EC5">
        <w:rPr>
          <w:rFonts w:ascii="Lato" w:hAnsi="Lato" w:cs="Lato"/>
          <w:sz w:val="15"/>
          <w:szCs w:val="15"/>
        </w:rPr>
        <w:t>zapytania ofertowego lub ogłoszenia o konkursie ofert;</w:t>
      </w:r>
    </w:p>
    <w:p w14:paraId="5ACACAAF" w14:textId="7B9F7606" w:rsidR="006A4378" w:rsidRPr="00A40EC5" w:rsidRDefault="006A4378" w:rsidP="00A40EC5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zostały złożone przez Wykonawcę, który nie spełnia </w:t>
      </w:r>
      <w:r w:rsidR="00E039D3" w:rsidRPr="00A40EC5">
        <w:rPr>
          <w:rFonts w:ascii="Lato" w:hAnsi="Lato" w:cs="Lato"/>
          <w:sz w:val="15"/>
          <w:szCs w:val="15"/>
        </w:rPr>
        <w:t>warunków udziału w postępowaniu</w:t>
      </w:r>
      <w:r w:rsidRPr="00A40EC5">
        <w:rPr>
          <w:rFonts w:ascii="Lato" w:hAnsi="Lato" w:cs="Lato"/>
          <w:sz w:val="15"/>
          <w:szCs w:val="15"/>
        </w:rPr>
        <w:t xml:space="preserve"> określonych w zapytaniu ofertowym lub ogłoszeniu o konkursie ofert;</w:t>
      </w:r>
    </w:p>
    <w:p w14:paraId="725964E3" w14:textId="031E1096" w:rsidR="006A4378" w:rsidRPr="00A40EC5" w:rsidRDefault="006A4378" w:rsidP="00A40EC5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nie są zabezpieczone wadium, o ile </w:t>
      </w:r>
      <w:r w:rsidR="00E039D3" w:rsidRPr="00A40EC5">
        <w:rPr>
          <w:rFonts w:ascii="Lato" w:hAnsi="Lato" w:cs="Lato"/>
          <w:sz w:val="15"/>
          <w:szCs w:val="15"/>
        </w:rPr>
        <w:t>wadium było wymagane;</w:t>
      </w:r>
    </w:p>
    <w:p w14:paraId="2181A98D" w14:textId="21C44CB3" w:rsidR="006A4378" w:rsidRPr="00A40EC5" w:rsidRDefault="006A4378" w:rsidP="00A40EC5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zawierają rażąco niską cenę;</w:t>
      </w:r>
    </w:p>
    <w:p w14:paraId="776CAE92" w14:textId="71130560" w:rsidR="006A4378" w:rsidRPr="00A40EC5" w:rsidRDefault="006A4378" w:rsidP="00A40EC5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stanowią czyn nieuczciwej konkurencji;</w:t>
      </w:r>
    </w:p>
    <w:p w14:paraId="00FFD3B0" w14:textId="0A5600D5" w:rsidR="006A4378" w:rsidRPr="00A40EC5" w:rsidRDefault="006A4378" w:rsidP="00A40EC5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są nieważne na podstawie odrębnych przepisów;</w:t>
      </w:r>
    </w:p>
    <w:p w14:paraId="206AA3E1" w14:textId="348155EE" w:rsidR="006A4378" w:rsidRPr="00A40EC5" w:rsidRDefault="006A4378" w:rsidP="00A40EC5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zostały złożone po terminie;</w:t>
      </w:r>
    </w:p>
    <w:p w14:paraId="60CA6154" w14:textId="436FE8BA" w:rsidR="006A4378" w:rsidRPr="00A40EC5" w:rsidRDefault="006A4378" w:rsidP="00A40EC5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lastRenderedPageBreak/>
        <w:t xml:space="preserve">zawierają nieprawdziwe dane, dokumenty lub informacje, o ile </w:t>
      </w:r>
      <w:r w:rsidR="00427308" w:rsidRPr="00A40EC5">
        <w:rPr>
          <w:rFonts w:ascii="Lato" w:hAnsi="Lato" w:cs="Lato"/>
          <w:sz w:val="15"/>
          <w:szCs w:val="15"/>
        </w:rPr>
        <w:t>ma to</w:t>
      </w:r>
      <w:r w:rsidRPr="00A40EC5">
        <w:rPr>
          <w:rFonts w:ascii="Lato" w:hAnsi="Lato" w:cs="Lato"/>
          <w:sz w:val="15"/>
          <w:szCs w:val="15"/>
        </w:rPr>
        <w:t xml:space="preserve"> wpływ na wynik postępowania</w:t>
      </w:r>
      <w:r w:rsidR="007A0BAB" w:rsidRPr="00A40EC5">
        <w:rPr>
          <w:rFonts w:ascii="Lato" w:hAnsi="Lato" w:cs="Lato"/>
          <w:sz w:val="15"/>
          <w:szCs w:val="15"/>
        </w:rPr>
        <w:t>;</w:t>
      </w:r>
    </w:p>
    <w:p w14:paraId="324AE02A" w14:textId="36AB3005" w:rsidR="007A0BAB" w:rsidRPr="00A40EC5" w:rsidRDefault="007A0BAB" w:rsidP="00A40EC5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nie zostały uzupełnione </w:t>
      </w:r>
      <w:r w:rsidR="00A93DE8" w:rsidRPr="00A40EC5">
        <w:rPr>
          <w:rFonts w:ascii="Lato" w:hAnsi="Lato" w:cs="Lato"/>
          <w:sz w:val="15"/>
          <w:szCs w:val="15"/>
        </w:rPr>
        <w:t xml:space="preserve">na wezwanie </w:t>
      </w:r>
      <w:r w:rsidR="00C72DF8">
        <w:rPr>
          <w:rFonts w:ascii="Lato" w:hAnsi="Lato" w:cs="Lato"/>
          <w:sz w:val="15"/>
          <w:szCs w:val="15"/>
        </w:rPr>
        <w:t>GTL</w:t>
      </w:r>
      <w:r w:rsidR="00A93DE8" w:rsidRPr="00A40EC5">
        <w:rPr>
          <w:rFonts w:ascii="Lato" w:hAnsi="Lato" w:cs="Lato"/>
          <w:sz w:val="15"/>
          <w:szCs w:val="15"/>
        </w:rPr>
        <w:t>, w tym nie przedstawiono oryginału dokumentu;</w:t>
      </w:r>
    </w:p>
    <w:p w14:paraId="42E19CFA" w14:textId="04F807FC" w:rsidR="00A93DE8" w:rsidRPr="00A40EC5" w:rsidRDefault="00A93DE8" w:rsidP="00A40EC5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zawierały błędy, a Wykonawca odmówił zgody na ich poprawienie;</w:t>
      </w:r>
    </w:p>
    <w:p w14:paraId="3A56FF41" w14:textId="43C38136" w:rsidR="00A93DE8" w:rsidRPr="00A40EC5" w:rsidRDefault="00A93DE8" w:rsidP="00A40EC5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nie zostały potwierdzone przez osoby umocowane ze strony Wykonawcy.</w:t>
      </w:r>
    </w:p>
    <w:p w14:paraId="779970B6" w14:textId="0CB5731C" w:rsidR="00284E91" w:rsidRPr="00A40EC5" w:rsidRDefault="00C72DF8" w:rsidP="00A40EC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>
        <w:rPr>
          <w:rFonts w:ascii="Lato" w:hAnsi="Lato" w:cs="Lato"/>
          <w:sz w:val="15"/>
          <w:szCs w:val="15"/>
        </w:rPr>
        <w:t>GTL</w:t>
      </w:r>
      <w:r w:rsidR="00284E91" w:rsidRPr="00A40EC5">
        <w:rPr>
          <w:rFonts w:ascii="Lato" w:hAnsi="Lato" w:cs="Lato"/>
          <w:sz w:val="15"/>
          <w:szCs w:val="15"/>
        </w:rPr>
        <w:t xml:space="preserve"> dokonuje wyboru najkorzystniejszej oferty spośród ofert sporządzonych prawidłowo, zgodnie z wymogami </w:t>
      </w:r>
      <w:r w:rsidR="00D16C76" w:rsidRPr="00A40EC5">
        <w:rPr>
          <w:rFonts w:ascii="Lato" w:hAnsi="Lato" w:cs="Lato"/>
          <w:sz w:val="15"/>
          <w:szCs w:val="15"/>
        </w:rPr>
        <w:t xml:space="preserve">niniejszego regulaminu, </w:t>
      </w:r>
      <w:r w:rsidR="00284E91" w:rsidRPr="00A40EC5">
        <w:rPr>
          <w:rFonts w:ascii="Lato" w:hAnsi="Lato" w:cs="Lato"/>
          <w:sz w:val="15"/>
          <w:szCs w:val="15"/>
        </w:rPr>
        <w:t xml:space="preserve">zapytania ofertowego lub ogłoszenia o konkursie ofert, oraz złożonych przez </w:t>
      </w:r>
      <w:r w:rsidR="00FF1E27" w:rsidRPr="00A40EC5">
        <w:rPr>
          <w:rFonts w:ascii="Lato" w:hAnsi="Lato" w:cs="Lato"/>
          <w:sz w:val="15"/>
          <w:szCs w:val="15"/>
        </w:rPr>
        <w:t>W</w:t>
      </w:r>
      <w:r w:rsidR="00284E91" w:rsidRPr="00A40EC5">
        <w:rPr>
          <w:rFonts w:ascii="Lato" w:hAnsi="Lato" w:cs="Lato"/>
          <w:sz w:val="15"/>
          <w:szCs w:val="15"/>
        </w:rPr>
        <w:t xml:space="preserve">ykonawców, którzy spełniają </w:t>
      </w:r>
      <w:r w:rsidR="00E039D3" w:rsidRPr="00A40EC5">
        <w:rPr>
          <w:rFonts w:ascii="Lato" w:hAnsi="Lato" w:cs="Lato"/>
          <w:sz w:val="15"/>
          <w:szCs w:val="15"/>
        </w:rPr>
        <w:t>warunki udziału w postępowaniu, określone</w:t>
      </w:r>
      <w:r w:rsidR="00284E91" w:rsidRPr="00A40EC5">
        <w:rPr>
          <w:rFonts w:ascii="Lato" w:hAnsi="Lato" w:cs="Lato"/>
          <w:sz w:val="15"/>
          <w:szCs w:val="15"/>
        </w:rPr>
        <w:t xml:space="preserve"> w zapytaniu ofertowym</w:t>
      </w:r>
      <w:r w:rsidR="006A4378" w:rsidRPr="00A40EC5">
        <w:rPr>
          <w:rFonts w:ascii="Lato" w:hAnsi="Lato" w:cs="Lato"/>
          <w:sz w:val="15"/>
          <w:szCs w:val="15"/>
        </w:rPr>
        <w:t xml:space="preserve"> lub ogłoszeniu o konkursie ofert</w:t>
      </w:r>
      <w:r w:rsidR="00284E91" w:rsidRPr="00A40EC5">
        <w:rPr>
          <w:rFonts w:ascii="Lato" w:hAnsi="Lato" w:cs="Lato"/>
          <w:sz w:val="15"/>
          <w:szCs w:val="15"/>
        </w:rPr>
        <w:t>.</w:t>
      </w:r>
    </w:p>
    <w:p w14:paraId="3C29F5F6" w14:textId="5BE6C45D" w:rsidR="00284E91" w:rsidRPr="00A40EC5" w:rsidRDefault="006D65B3" w:rsidP="00A40EC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>
        <w:rPr>
          <w:rFonts w:ascii="Lato" w:hAnsi="Lato" w:cs="Lato"/>
          <w:sz w:val="15"/>
          <w:szCs w:val="15"/>
        </w:rPr>
        <w:t>GTL</w:t>
      </w:r>
      <w:r w:rsidR="00284E91" w:rsidRPr="00A40EC5">
        <w:rPr>
          <w:rFonts w:ascii="Lato" w:hAnsi="Lato" w:cs="Lato"/>
          <w:sz w:val="15"/>
          <w:szCs w:val="15"/>
        </w:rPr>
        <w:t xml:space="preserve"> ma prawo niewybrania żadnej ze złożonych ofert bez podawania przyczyn</w:t>
      </w:r>
      <w:r w:rsidR="00E039D3" w:rsidRPr="00A40EC5">
        <w:rPr>
          <w:rFonts w:ascii="Lato" w:hAnsi="Lato" w:cs="Lato"/>
          <w:sz w:val="15"/>
          <w:szCs w:val="15"/>
        </w:rPr>
        <w:t>. Nadto</w:t>
      </w:r>
      <w:r w:rsidR="00284E91" w:rsidRPr="00A40EC5">
        <w:rPr>
          <w:rFonts w:ascii="Lato" w:hAnsi="Lato" w:cs="Lato"/>
          <w:sz w:val="15"/>
          <w:szCs w:val="15"/>
        </w:rPr>
        <w:t xml:space="preserve"> </w:t>
      </w:r>
      <w:r>
        <w:rPr>
          <w:rFonts w:ascii="Lato" w:hAnsi="Lato" w:cs="Lato"/>
          <w:sz w:val="15"/>
          <w:szCs w:val="15"/>
        </w:rPr>
        <w:t>GTL</w:t>
      </w:r>
      <w:r w:rsidR="00284E91" w:rsidRPr="00A40EC5">
        <w:rPr>
          <w:rFonts w:ascii="Lato" w:hAnsi="Lato" w:cs="Lato"/>
          <w:sz w:val="15"/>
          <w:szCs w:val="15"/>
        </w:rPr>
        <w:t xml:space="preserve"> może zakończyć w każdej chwili postępowanie bez wyboru oferty oraz bez jakichkolwiek roszczeń z tego tytułu po stronie Wykonawcy</w:t>
      </w:r>
      <w:r w:rsidR="00E40759">
        <w:rPr>
          <w:rFonts w:ascii="Lato" w:hAnsi="Lato" w:cs="Lato"/>
          <w:sz w:val="15"/>
          <w:szCs w:val="15"/>
        </w:rPr>
        <w:t>.</w:t>
      </w:r>
    </w:p>
    <w:p w14:paraId="55A7C545" w14:textId="60022860" w:rsidR="003834ED" w:rsidRPr="00A40EC5" w:rsidRDefault="006D65B3" w:rsidP="00A40EC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>
        <w:rPr>
          <w:rFonts w:ascii="Lato" w:hAnsi="Lato" w:cs="Lato"/>
          <w:sz w:val="15"/>
          <w:szCs w:val="15"/>
        </w:rPr>
        <w:t>GTL</w:t>
      </w:r>
      <w:r w:rsidR="006A4378" w:rsidRPr="00A40EC5">
        <w:rPr>
          <w:rFonts w:ascii="Lato" w:hAnsi="Lato" w:cs="Lato"/>
          <w:sz w:val="15"/>
          <w:szCs w:val="15"/>
        </w:rPr>
        <w:t xml:space="preserve"> sporządza listę rankingową ofert w postępowaniu, a następnie</w:t>
      </w:r>
      <w:r w:rsidR="00284E91" w:rsidRPr="00A40EC5">
        <w:rPr>
          <w:rFonts w:ascii="Lato" w:hAnsi="Lato" w:cs="Lato"/>
          <w:sz w:val="15"/>
          <w:szCs w:val="15"/>
        </w:rPr>
        <w:t xml:space="preserve"> wybiera ofertę najkorzystniejszą, zgodnie z ustalonymi kryteriami oceny ofert.</w:t>
      </w:r>
      <w:r w:rsidR="003834ED" w:rsidRPr="00A40EC5">
        <w:rPr>
          <w:rFonts w:ascii="Lato" w:hAnsi="Lato" w:cs="Lato"/>
          <w:sz w:val="15"/>
          <w:szCs w:val="15"/>
        </w:rPr>
        <w:t xml:space="preserve"> </w:t>
      </w:r>
    </w:p>
    <w:p w14:paraId="3953F5B0" w14:textId="1F75A214" w:rsidR="00284E91" w:rsidRPr="00832026" w:rsidRDefault="006D65B3" w:rsidP="00A40EC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>
        <w:rPr>
          <w:rFonts w:ascii="Lato" w:hAnsi="Lato" w:cs="Lato"/>
          <w:sz w:val="15"/>
          <w:szCs w:val="15"/>
        </w:rPr>
        <w:t>GTL</w:t>
      </w:r>
      <w:r w:rsidR="006A4378" w:rsidRPr="00A40EC5">
        <w:rPr>
          <w:rFonts w:ascii="Lato" w:hAnsi="Lato" w:cs="Lato"/>
          <w:sz w:val="15"/>
          <w:szCs w:val="15"/>
        </w:rPr>
        <w:t xml:space="preserve"> wysyła zawiadomienie o wyborze oferty najkorzystniejszej do Wykonawców, którzy brali udział w postępowaniu.</w:t>
      </w:r>
      <w:r w:rsidR="00F7287B" w:rsidRPr="00A40EC5">
        <w:rPr>
          <w:rFonts w:ascii="Lato" w:hAnsi="Lato" w:cs="Lato"/>
          <w:sz w:val="15"/>
          <w:szCs w:val="15"/>
        </w:rPr>
        <w:t xml:space="preserve"> Zawiadomienie o wyborze oferty najkorzystniejszej zawiera listę rankingową ofert oraz przyczyny odrzucenia oferty, jeśli oferta została odrzucona.</w:t>
      </w:r>
      <w:r w:rsidR="00602928" w:rsidRPr="00A40EC5">
        <w:rPr>
          <w:rFonts w:ascii="Lato" w:hAnsi="Lato" w:cs="Lato"/>
          <w:sz w:val="15"/>
          <w:szCs w:val="15"/>
        </w:rPr>
        <w:t xml:space="preserve"> </w:t>
      </w:r>
      <w:r w:rsidR="00387C07" w:rsidRPr="00A40EC5">
        <w:rPr>
          <w:rFonts w:ascii="Lato" w:hAnsi="Lato" w:cs="Lato"/>
          <w:sz w:val="15"/>
          <w:szCs w:val="15"/>
        </w:rPr>
        <w:t>Informacja</w:t>
      </w:r>
      <w:r w:rsidR="00602928" w:rsidRPr="00A40EC5">
        <w:rPr>
          <w:rFonts w:ascii="Lato" w:hAnsi="Lato" w:cs="Lato"/>
          <w:sz w:val="15"/>
          <w:szCs w:val="15"/>
        </w:rPr>
        <w:t xml:space="preserve"> o wyborze oferty najkorzystniejszej publikowan</w:t>
      </w:r>
      <w:r w:rsidR="00387C07" w:rsidRPr="00A40EC5">
        <w:rPr>
          <w:rFonts w:ascii="Lato" w:hAnsi="Lato" w:cs="Lato"/>
          <w:sz w:val="15"/>
          <w:szCs w:val="15"/>
        </w:rPr>
        <w:t>a</w:t>
      </w:r>
      <w:r w:rsidR="00602928" w:rsidRPr="00A40EC5">
        <w:rPr>
          <w:rFonts w:ascii="Lato" w:hAnsi="Lato" w:cs="Lato"/>
          <w:sz w:val="15"/>
          <w:szCs w:val="15"/>
        </w:rPr>
        <w:t xml:space="preserve"> jest na stronie internetowej </w:t>
      </w:r>
      <w:r>
        <w:rPr>
          <w:rFonts w:ascii="Lato" w:hAnsi="Lato" w:cs="Lato"/>
          <w:sz w:val="15"/>
          <w:szCs w:val="15"/>
        </w:rPr>
        <w:t>GTL</w:t>
      </w:r>
      <w:r w:rsidR="001627DC" w:rsidRPr="00832026">
        <w:rPr>
          <w:rFonts w:ascii="Lato" w:hAnsi="Lato" w:cs="Lato"/>
          <w:sz w:val="15"/>
          <w:szCs w:val="15"/>
        </w:rPr>
        <w:t xml:space="preserve"> i/lub stronie internetowej Projektu.</w:t>
      </w:r>
    </w:p>
    <w:p w14:paraId="011C74AA" w14:textId="00B631BE" w:rsidR="00FF1E27" w:rsidRPr="00A40EC5" w:rsidRDefault="00FF1E27" w:rsidP="00A40EC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832026">
        <w:rPr>
          <w:rFonts w:ascii="Lato" w:hAnsi="Lato" w:cs="Lato"/>
          <w:sz w:val="15"/>
          <w:szCs w:val="15"/>
        </w:rPr>
        <w:t>P</w:t>
      </w:r>
      <w:r w:rsidR="00666619">
        <w:rPr>
          <w:rFonts w:ascii="Lato" w:hAnsi="Lato" w:cs="Lato"/>
          <w:sz w:val="15"/>
          <w:szCs w:val="15"/>
        </w:rPr>
        <w:t>rzed</w:t>
      </w:r>
      <w:r w:rsidRPr="00832026">
        <w:rPr>
          <w:rFonts w:ascii="Lato" w:hAnsi="Lato" w:cs="Lato"/>
          <w:sz w:val="15"/>
          <w:szCs w:val="15"/>
        </w:rPr>
        <w:t xml:space="preserve"> wybor</w:t>
      </w:r>
      <w:r w:rsidR="00C67CAE">
        <w:rPr>
          <w:rFonts w:ascii="Lato" w:hAnsi="Lato" w:cs="Lato"/>
          <w:sz w:val="15"/>
          <w:szCs w:val="15"/>
        </w:rPr>
        <w:t>em</w:t>
      </w:r>
      <w:r w:rsidRPr="00832026">
        <w:rPr>
          <w:rFonts w:ascii="Lato" w:hAnsi="Lato" w:cs="Lato"/>
          <w:sz w:val="15"/>
          <w:szCs w:val="15"/>
        </w:rPr>
        <w:t xml:space="preserve"> oferty najkorzystniejszej </w:t>
      </w:r>
      <w:r w:rsidR="006D65B3">
        <w:rPr>
          <w:rFonts w:ascii="Lato" w:hAnsi="Lato" w:cs="Lato"/>
          <w:sz w:val="15"/>
          <w:szCs w:val="15"/>
        </w:rPr>
        <w:t>GTL</w:t>
      </w:r>
      <w:r w:rsidRPr="00832026">
        <w:rPr>
          <w:rFonts w:ascii="Lato" w:hAnsi="Lato" w:cs="Lato"/>
          <w:sz w:val="15"/>
          <w:szCs w:val="15"/>
        </w:rPr>
        <w:t xml:space="preserve"> może postanowić o prowadzeniu negocjacji z Wykonawcą. Negocjacje</w:t>
      </w:r>
      <w:r w:rsidRPr="00A40EC5">
        <w:rPr>
          <w:rFonts w:ascii="Lato" w:hAnsi="Lato" w:cs="Lato"/>
          <w:sz w:val="15"/>
          <w:szCs w:val="15"/>
        </w:rPr>
        <w:t xml:space="preserve"> nie mogą naruszać zasad wskazanych w pkt II.3 i II.4. Z przebiegu negocjacji sporządza się notatkę. </w:t>
      </w:r>
    </w:p>
    <w:p w14:paraId="004E0EDC" w14:textId="64DFBDC8" w:rsidR="00284E91" w:rsidRPr="00A40EC5" w:rsidRDefault="006A4378" w:rsidP="00A40EC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Odmowa przeprowadzenia negocjacji przez Wykonawcę lub odmowa podpisania umowy przez Wykonawcę, względnie uchylanie się od przeprowadzenia negocjacji lub podpisania umowy przez Wykonawcę, upoważnia </w:t>
      </w:r>
      <w:r w:rsidR="006D65B3">
        <w:rPr>
          <w:rFonts w:ascii="Lato" w:hAnsi="Lato" w:cs="Lato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 xml:space="preserve"> do zakończenia postępowania bez zawarcia umowy lub wyboru oferty, zajmującej kolejne miejsce w rankingu, o ile okres jej ważności nie upłynął.</w:t>
      </w:r>
    </w:p>
    <w:p w14:paraId="29005FC0" w14:textId="77777777" w:rsidR="00A40EC5" w:rsidRDefault="00A40EC5" w:rsidP="00A40EC5">
      <w:pPr>
        <w:spacing w:after="0" w:line="276" w:lineRule="auto"/>
        <w:rPr>
          <w:rFonts w:ascii="Lato Black" w:hAnsi="Lato Black"/>
          <w:b/>
          <w:bCs/>
          <w:sz w:val="15"/>
          <w:szCs w:val="15"/>
        </w:rPr>
      </w:pPr>
    </w:p>
    <w:p w14:paraId="5055D8F1" w14:textId="77699830" w:rsidR="00174854" w:rsidRPr="00A40EC5" w:rsidRDefault="007A276F" w:rsidP="00A40EC5">
      <w:pPr>
        <w:spacing w:after="0" w:line="276" w:lineRule="auto"/>
        <w:rPr>
          <w:rFonts w:ascii="Lato Black" w:hAnsi="Lato Black"/>
          <w:b/>
          <w:bCs/>
          <w:sz w:val="15"/>
          <w:szCs w:val="15"/>
        </w:rPr>
      </w:pPr>
      <w:r w:rsidRPr="00A40EC5">
        <w:rPr>
          <w:rFonts w:ascii="Lato Black" w:hAnsi="Lato Black"/>
          <w:b/>
          <w:bCs/>
          <w:sz w:val="15"/>
          <w:szCs w:val="15"/>
        </w:rPr>
        <w:t>X</w:t>
      </w:r>
      <w:r w:rsidR="00174854" w:rsidRPr="00A40EC5">
        <w:rPr>
          <w:rFonts w:ascii="Lato Black" w:hAnsi="Lato Black"/>
          <w:b/>
          <w:bCs/>
          <w:sz w:val="15"/>
          <w:szCs w:val="15"/>
        </w:rPr>
        <w:t>.</w:t>
      </w:r>
      <w:r w:rsidR="001627DC" w:rsidRPr="00A40EC5">
        <w:rPr>
          <w:rFonts w:ascii="Lato Black" w:hAnsi="Lato Black"/>
          <w:b/>
          <w:bCs/>
          <w:sz w:val="15"/>
          <w:szCs w:val="15"/>
        </w:rPr>
        <w:t xml:space="preserve"> </w:t>
      </w:r>
      <w:r w:rsidR="00822700" w:rsidRPr="00A40EC5">
        <w:rPr>
          <w:rFonts w:ascii="Lato Black" w:hAnsi="Lato Black"/>
          <w:b/>
          <w:bCs/>
          <w:sz w:val="15"/>
          <w:szCs w:val="15"/>
        </w:rPr>
        <w:t>Wszczęcie i z</w:t>
      </w:r>
      <w:r w:rsidR="00174854" w:rsidRPr="00A40EC5">
        <w:rPr>
          <w:rFonts w:ascii="Lato Black" w:hAnsi="Lato Black"/>
          <w:b/>
          <w:bCs/>
          <w:sz w:val="15"/>
          <w:szCs w:val="15"/>
        </w:rPr>
        <w:t>akończenie postępowania</w:t>
      </w:r>
    </w:p>
    <w:p w14:paraId="52500DE8" w14:textId="01E43AF0" w:rsidR="003F3085" w:rsidRPr="00832026" w:rsidRDefault="00822700" w:rsidP="00A40EC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Wszczęcie postępowania</w:t>
      </w:r>
      <w:r w:rsidR="008E6C08" w:rsidRPr="00A40EC5">
        <w:rPr>
          <w:rFonts w:ascii="Lato" w:hAnsi="Lato" w:cs="Lato"/>
          <w:sz w:val="15"/>
          <w:szCs w:val="15"/>
        </w:rPr>
        <w:t xml:space="preserve"> </w:t>
      </w:r>
      <w:r w:rsidR="007A276F" w:rsidRPr="00A40EC5">
        <w:rPr>
          <w:rFonts w:ascii="Lato" w:hAnsi="Lato" w:cs="Lato"/>
          <w:sz w:val="15"/>
          <w:szCs w:val="15"/>
        </w:rPr>
        <w:t xml:space="preserve">następuje z chwilą wysłania </w:t>
      </w:r>
      <w:r w:rsidR="003F3085" w:rsidRPr="00A40EC5">
        <w:rPr>
          <w:rFonts w:ascii="Lato" w:hAnsi="Lato" w:cs="Lato"/>
          <w:sz w:val="15"/>
          <w:szCs w:val="15"/>
        </w:rPr>
        <w:t xml:space="preserve">do Wykonawcy </w:t>
      </w:r>
      <w:r w:rsidR="007A276F" w:rsidRPr="00A40EC5">
        <w:rPr>
          <w:rFonts w:ascii="Lato" w:hAnsi="Lato" w:cs="Lato"/>
          <w:sz w:val="15"/>
          <w:szCs w:val="15"/>
        </w:rPr>
        <w:t xml:space="preserve">pierwszego zapytania ofertowego (dla zapytania ofertowego) lub z chwilą publikacji ogłoszenia o konkursie ofert na stronie internetowej </w:t>
      </w:r>
      <w:r w:rsidR="006D65B3" w:rsidRPr="00D635EB">
        <w:rPr>
          <w:rFonts w:ascii="Lato" w:hAnsi="Lato" w:cs="Lato"/>
          <w:sz w:val="15"/>
          <w:szCs w:val="15"/>
        </w:rPr>
        <w:t>GTL</w:t>
      </w:r>
      <w:r w:rsidR="00387C07" w:rsidRPr="00D635EB">
        <w:rPr>
          <w:rFonts w:ascii="Lato" w:hAnsi="Lato" w:cs="Lato"/>
          <w:sz w:val="15"/>
          <w:szCs w:val="15"/>
        </w:rPr>
        <w:t xml:space="preserve"> i/lub stronie internetowej Projektu.</w:t>
      </w:r>
    </w:p>
    <w:p w14:paraId="5356092F" w14:textId="31C85834" w:rsidR="00174854" w:rsidRPr="00A40EC5" w:rsidRDefault="00174854" w:rsidP="00A40EC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Zakończenie postępowani</w:t>
      </w:r>
      <w:r w:rsidR="00CE65F4" w:rsidRPr="00A40EC5">
        <w:rPr>
          <w:rFonts w:ascii="Lato" w:hAnsi="Lato" w:cs="Lato"/>
          <w:sz w:val="15"/>
          <w:szCs w:val="15"/>
        </w:rPr>
        <w:t>a</w:t>
      </w:r>
      <w:r w:rsidRPr="00A40EC5">
        <w:rPr>
          <w:rFonts w:ascii="Lato" w:hAnsi="Lato" w:cs="Lato"/>
          <w:sz w:val="15"/>
          <w:szCs w:val="15"/>
        </w:rPr>
        <w:t xml:space="preserve"> następuje albo poprzez zawarcie umowy z wyłonionym Wykonawcą, albo poprzez jego zamknięcie bez zawarcia umowy z wyłonionym </w:t>
      </w:r>
      <w:r w:rsidR="00CE3CB2">
        <w:rPr>
          <w:rFonts w:ascii="Lato" w:hAnsi="Lato" w:cs="Lato"/>
          <w:sz w:val="15"/>
          <w:szCs w:val="15"/>
        </w:rPr>
        <w:t>W</w:t>
      </w:r>
      <w:r w:rsidRPr="00A40EC5">
        <w:rPr>
          <w:rFonts w:ascii="Lato" w:hAnsi="Lato" w:cs="Lato"/>
          <w:sz w:val="15"/>
          <w:szCs w:val="15"/>
        </w:rPr>
        <w:t>ykonawcą.</w:t>
      </w:r>
    </w:p>
    <w:p w14:paraId="10F83A7F" w14:textId="6847F008" w:rsidR="005A4449" w:rsidRPr="00A40EC5" w:rsidRDefault="005A4449" w:rsidP="00A40EC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Przed zakończeniem postępowania </w:t>
      </w:r>
      <w:r w:rsidR="006D65B3">
        <w:rPr>
          <w:rFonts w:ascii="Lato" w:hAnsi="Lato" w:cs="Lato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 xml:space="preserve"> przygotowuje rekomendację co do sposobu zakończenia postępowania. </w:t>
      </w:r>
    </w:p>
    <w:p w14:paraId="5D332D99" w14:textId="39640549" w:rsidR="00B75A9F" w:rsidRPr="00A40EC5" w:rsidRDefault="00B75A9F" w:rsidP="00A40EC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Po zakończeniu negocjacji, o których mowa w </w:t>
      </w:r>
      <w:r w:rsidR="000D6BF1" w:rsidRPr="00A40EC5">
        <w:rPr>
          <w:rFonts w:ascii="Lato" w:hAnsi="Lato" w:cs="Lato"/>
          <w:sz w:val="15"/>
          <w:szCs w:val="15"/>
        </w:rPr>
        <w:t xml:space="preserve">pkt. </w:t>
      </w:r>
      <w:r w:rsidR="00FF1E27" w:rsidRPr="00A40EC5">
        <w:rPr>
          <w:rFonts w:ascii="Lato" w:hAnsi="Lato" w:cs="Lato"/>
          <w:sz w:val="15"/>
          <w:szCs w:val="15"/>
        </w:rPr>
        <w:t>I</w:t>
      </w:r>
      <w:r w:rsidR="000D6BF1" w:rsidRPr="00A40EC5">
        <w:rPr>
          <w:rFonts w:ascii="Lato" w:hAnsi="Lato" w:cs="Lato"/>
          <w:sz w:val="15"/>
          <w:szCs w:val="15"/>
        </w:rPr>
        <w:t>X.</w:t>
      </w:r>
      <w:r w:rsidR="00FF1E27" w:rsidRPr="00A40EC5">
        <w:rPr>
          <w:rFonts w:ascii="Lato" w:hAnsi="Lato" w:cs="Lato"/>
          <w:sz w:val="15"/>
          <w:szCs w:val="15"/>
        </w:rPr>
        <w:t>1</w:t>
      </w:r>
      <w:r w:rsidR="00E039D3" w:rsidRPr="00A40EC5">
        <w:rPr>
          <w:rFonts w:ascii="Lato" w:hAnsi="Lato" w:cs="Lato"/>
          <w:sz w:val="15"/>
          <w:szCs w:val="15"/>
        </w:rPr>
        <w:t>4</w:t>
      </w:r>
      <w:r w:rsidRPr="00A40EC5">
        <w:rPr>
          <w:rFonts w:ascii="Lato" w:hAnsi="Lato" w:cs="Lato"/>
          <w:sz w:val="15"/>
          <w:szCs w:val="15"/>
        </w:rPr>
        <w:t xml:space="preserve">, </w:t>
      </w:r>
      <w:r w:rsidR="006D65B3">
        <w:rPr>
          <w:rFonts w:ascii="Lato" w:hAnsi="Lato" w:cs="Lato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 xml:space="preserve"> informuje Wykonawcę, czy zawrze z nim umowę lub czy odmawia zawarcia umowy </w:t>
      </w:r>
      <w:r w:rsidR="006D65B3">
        <w:rPr>
          <w:rFonts w:ascii="Lato" w:hAnsi="Lato" w:cs="Lato"/>
          <w:sz w:val="15"/>
          <w:szCs w:val="15"/>
        </w:rPr>
        <w:t xml:space="preserve">                     </w:t>
      </w:r>
      <w:r w:rsidRPr="00A40EC5">
        <w:rPr>
          <w:rFonts w:ascii="Lato" w:hAnsi="Lato" w:cs="Lato"/>
          <w:sz w:val="15"/>
          <w:szCs w:val="15"/>
        </w:rPr>
        <w:t>z Wykonawcą.</w:t>
      </w:r>
      <w:r w:rsidR="00284E91" w:rsidRPr="00A40EC5">
        <w:rPr>
          <w:rFonts w:ascii="Lato" w:hAnsi="Lato" w:cs="Lato"/>
          <w:sz w:val="15"/>
          <w:szCs w:val="15"/>
        </w:rPr>
        <w:t xml:space="preserve"> </w:t>
      </w:r>
    </w:p>
    <w:p w14:paraId="4949EB03" w14:textId="60AB983D" w:rsidR="008E6C08" w:rsidRPr="00A40EC5" w:rsidRDefault="008E6C08" w:rsidP="00A40EC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Do czasu zawarcia umowy z wyłonionym Wykonawcą, </w:t>
      </w:r>
      <w:r w:rsidR="006D65B3">
        <w:rPr>
          <w:rFonts w:ascii="Lato" w:hAnsi="Lato" w:cs="Lato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 xml:space="preserve"> zastrzega sobie prawo do zakończenia postępowania na każdym etapie postępowania</w:t>
      </w:r>
      <w:r w:rsidR="00284E91" w:rsidRPr="00A40EC5">
        <w:rPr>
          <w:rFonts w:ascii="Lato" w:hAnsi="Lato" w:cs="Lato"/>
          <w:sz w:val="15"/>
          <w:szCs w:val="15"/>
        </w:rPr>
        <w:t xml:space="preserve"> bez zawarcia umowy</w:t>
      </w:r>
      <w:r w:rsidRPr="00A40EC5">
        <w:rPr>
          <w:rFonts w:ascii="Lato" w:hAnsi="Lato" w:cs="Lato"/>
          <w:sz w:val="15"/>
          <w:szCs w:val="15"/>
        </w:rPr>
        <w:t>, bez jakichkolwiek roszczeń z tego tytułu po stronie Wykonawcy.</w:t>
      </w:r>
      <w:r w:rsidR="00284E91" w:rsidRPr="00A40EC5">
        <w:rPr>
          <w:rFonts w:ascii="Lato" w:hAnsi="Lato" w:cs="Lato"/>
          <w:sz w:val="15"/>
          <w:szCs w:val="15"/>
        </w:rPr>
        <w:t xml:space="preserve"> </w:t>
      </w:r>
    </w:p>
    <w:p w14:paraId="6B6791F1" w14:textId="29CE8F9B" w:rsidR="007A276F" w:rsidRPr="00A40EC5" w:rsidRDefault="006D65B3" w:rsidP="00A40EC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>
        <w:rPr>
          <w:rFonts w:ascii="Lato" w:hAnsi="Lato" w:cs="Lato"/>
          <w:sz w:val="15"/>
          <w:szCs w:val="15"/>
        </w:rPr>
        <w:t>GTL</w:t>
      </w:r>
      <w:r w:rsidR="007A276F" w:rsidRPr="00A40EC5">
        <w:rPr>
          <w:rFonts w:ascii="Lato" w:hAnsi="Lato" w:cs="Lato"/>
          <w:sz w:val="15"/>
          <w:szCs w:val="15"/>
        </w:rPr>
        <w:t xml:space="preserve"> zastrzega sobie prawo do odmowy zawarcia umowy z wyłonionym Wykonawcą, bez jakichkolwiek roszczeń z tego tytułu po stronie Wykonawcy</w:t>
      </w:r>
      <w:r w:rsidR="006A4378" w:rsidRPr="00A40EC5">
        <w:rPr>
          <w:rFonts w:ascii="Lato" w:hAnsi="Lato" w:cs="Lato"/>
          <w:sz w:val="15"/>
          <w:szCs w:val="15"/>
        </w:rPr>
        <w:t>, także po wysłaniu zawiadomienia o wyborze oferty najkorzystniejszej</w:t>
      </w:r>
      <w:r w:rsidR="007A276F" w:rsidRPr="00A40EC5">
        <w:rPr>
          <w:rFonts w:ascii="Lato" w:hAnsi="Lato" w:cs="Lato"/>
          <w:sz w:val="15"/>
          <w:szCs w:val="15"/>
        </w:rPr>
        <w:t>.</w:t>
      </w:r>
      <w:r w:rsidR="00284E91" w:rsidRPr="00A40EC5">
        <w:rPr>
          <w:rFonts w:ascii="Lato" w:hAnsi="Lato" w:cs="Lato"/>
          <w:sz w:val="15"/>
          <w:szCs w:val="15"/>
        </w:rPr>
        <w:t xml:space="preserve"> W szczególności </w:t>
      </w:r>
      <w:r>
        <w:rPr>
          <w:rFonts w:ascii="Lato" w:hAnsi="Lato" w:cs="Lato"/>
          <w:sz w:val="15"/>
          <w:szCs w:val="15"/>
        </w:rPr>
        <w:t>GTL</w:t>
      </w:r>
      <w:r w:rsidR="00284E91" w:rsidRPr="00A40EC5">
        <w:rPr>
          <w:rFonts w:ascii="Lato" w:hAnsi="Lato" w:cs="Lato"/>
          <w:sz w:val="15"/>
          <w:szCs w:val="15"/>
        </w:rPr>
        <w:t xml:space="preserve"> może skorzystać z tego uprawnienia, jeśli Wykonawca odmawia lub uchyla się od podpisania umowy.</w:t>
      </w:r>
    </w:p>
    <w:p w14:paraId="6878EBAB" w14:textId="28B8A9F2" w:rsidR="00BB21BF" w:rsidRPr="00A40EC5" w:rsidRDefault="006D65B3" w:rsidP="00A40EC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>
        <w:rPr>
          <w:rFonts w:ascii="Lato" w:hAnsi="Lato" w:cs="Lato"/>
          <w:sz w:val="15"/>
          <w:szCs w:val="15"/>
        </w:rPr>
        <w:t>GTL</w:t>
      </w:r>
      <w:r w:rsidR="00CD4D55" w:rsidRPr="00A40EC5">
        <w:rPr>
          <w:rFonts w:ascii="Lato" w:hAnsi="Lato" w:cs="Lato"/>
          <w:sz w:val="15"/>
          <w:szCs w:val="15"/>
        </w:rPr>
        <w:t xml:space="preserve"> publikuje na swojej stronie internetowej informację o zakończeniu postępowania, w tym informację, że została zawarta umowa z wyłonionym </w:t>
      </w:r>
      <w:r w:rsidR="00CE3CB2">
        <w:rPr>
          <w:rFonts w:ascii="Lato" w:hAnsi="Lato" w:cs="Lato"/>
          <w:sz w:val="15"/>
          <w:szCs w:val="15"/>
        </w:rPr>
        <w:t>W</w:t>
      </w:r>
      <w:r w:rsidR="00CD4D55" w:rsidRPr="00A40EC5">
        <w:rPr>
          <w:rFonts w:ascii="Lato" w:hAnsi="Lato" w:cs="Lato"/>
          <w:sz w:val="15"/>
          <w:szCs w:val="15"/>
        </w:rPr>
        <w:t xml:space="preserve">ykonawcą lub </w:t>
      </w:r>
      <w:r>
        <w:rPr>
          <w:rFonts w:ascii="Lato" w:hAnsi="Lato" w:cs="Lato"/>
          <w:sz w:val="15"/>
          <w:szCs w:val="15"/>
        </w:rPr>
        <w:t>ż</w:t>
      </w:r>
      <w:r w:rsidR="00CD4D55" w:rsidRPr="00A40EC5">
        <w:rPr>
          <w:rFonts w:ascii="Lato" w:hAnsi="Lato" w:cs="Lato"/>
          <w:sz w:val="15"/>
          <w:szCs w:val="15"/>
        </w:rPr>
        <w:t xml:space="preserve">e postępowanie zostało zamknięte bez zawarcia umowy z wyłonionym </w:t>
      </w:r>
      <w:r w:rsidR="00CE3CB2">
        <w:rPr>
          <w:rFonts w:ascii="Lato" w:hAnsi="Lato" w:cs="Lato"/>
          <w:sz w:val="15"/>
          <w:szCs w:val="15"/>
        </w:rPr>
        <w:t>W</w:t>
      </w:r>
      <w:r w:rsidR="00CD4D55" w:rsidRPr="00A40EC5">
        <w:rPr>
          <w:rFonts w:ascii="Lato" w:hAnsi="Lato" w:cs="Lato"/>
          <w:sz w:val="15"/>
          <w:szCs w:val="15"/>
        </w:rPr>
        <w:t>ykonawcą.</w:t>
      </w:r>
    </w:p>
    <w:p w14:paraId="7E35D8F0" w14:textId="77777777" w:rsidR="00A40EC5" w:rsidRDefault="00A40EC5" w:rsidP="00A40EC5">
      <w:pPr>
        <w:spacing w:after="0" w:line="276" w:lineRule="auto"/>
        <w:rPr>
          <w:rFonts w:ascii="Lato Black" w:hAnsi="Lato Black"/>
          <w:b/>
          <w:bCs/>
          <w:sz w:val="15"/>
          <w:szCs w:val="15"/>
        </w:rPr>
      </w:pPr>
    </w:p>
    <w:p w14:paraId="67487D56" w14:textId="0E661B66" w:rsidR="00174854" w:rsidRPr="00A40EC5" w:rsidRDefault="007A276F" w:rsidP="00A40EC5">
      <w:pPr>
        <w:spacing w:after="0" w:line="276" w:lineRule="auto"/>
        <w:rPr>
          <w:rFonts w:ascii="Lato Black" w:hAnsi="Lato Black"/>
          <w:b/>
          <w:bCs/>
          <w:sz w:val="15"/>
          <w:szCs w:val="15"/>
        </w:rPr>
      </w:pPr>
      <w:r w:rsidRPr="00A40EC5">
        <w:rPr>
          <w:rFonts w:ascii="Lato Black" w:hAnsi="Lato Black"/>
          <w:b/>
          <w:bCs/>
          <w:sz w:val="15"/>
          <w:szCs w:val="15"/>
        </w:rPr>
        <w:t>XI.</w:t>
      </w:r>
      <w:r w:rsidR="00387C07" w:rsidRPr="00A40EC5">
        <w:rPr>
          <w:rFonts w:ascii="Lato Black" w:hAnsi="Lato Black"/>
          <w:b/>
          <w:bCs/>
          <w:sz w:val="15"/>
          <w:szCs w:val="15"/>
        </w:rPr>
        <w:t xml:space="preserve"> </w:t>
      </w:r>
      <w:r w:rsidR="00174854" w:rsidRPr="00A40EC5">
        <w:rPr>
          <w:rFonts w:ascii="Lato Black" w:hAnsi="Lato Black"/>
          <w:b/>
          <w:bCs/>
          <w:sz w:val="15"/>
          <w:szCs w:val="15"/>
        </w:rPr>
        <w:t xml:space="preserve">Umowa </w:t>
      </w:r>
    </w:p>
    <w:p w14:paraId="764DFD52" w14:textId="0548952A" w:rsidR="004C285B" w:rsidRPr="00A40EC5" w:rsidRDefault="004C285B" w:rsidP="00A40EC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Umowa z wyłonionym Wykonawcą zawierana jest w formie pisemnej lub w formie dokumentowej</w:t>
      </w:r>
      <w:r w:rsidR="00CD3C61" w:rsidRPr="00A40EC5">
        <w:rPr>
          <w:rFonts w:ascii="Lato" w:hAnsi="Lato" w:cs="Lato"/>
          <w:sz w:val="15"/>
          <w:szCs w:val="15"/>
        </w:rPr>
        <w:t>, o której mowa w art. 77</w:t>
      </w:r>
      <w:r w:rsidR="00CD3C61" w:rsidRPr="00A40EC5">
        <w:rPr>
          <w:rFonts w:ascii="Lato" w:hAnsi="Lato" w:cs="Lato"/>
          <w:sz w:val="15"/>
          <w:szCs w:val="15"/>
          <w:vertAlign w:val="superscript"/>
        </w:rPr>
        <w:t>2</w:t>
      </w:r>
      <w:r w:rsidR="00CD3C61" w:rsidRPr="00A40EC5">
        <w:rPr>
          <w:rFonts w:ascii="Lato" w:hAnsi="Lato" w:cs="Lato"/>
          <w:sz w:val="15"/>
          <w:szCs w:val="15"/>
        </w:rPr>
        <w:t xml:space="preserve"> k.c</w:t>
      </w:r>
      <w:r w:rsidRPr="00A40EC5">
        <w:rPr>
          <w:rFonts w:ascii="Lato" w:hAnsi="Lato" w:cs="Lato"/>
          <w:sz w:val="15"/>
          <w:szCs w:val="15"/>
        </w:rPr>
        <w:t xml:space="preserve">. </w:t>
      </w:r>
    </w:p>
    <w:p w14:paraId="58732772" w14:textId="4F5C6621" w:rsidR="005A4449" w:rsidRDefault="0023383A" w:rsidP="00A40EC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Umowa zawierana jest po wyborze oferty najkorzystniejszej</w:t>
      </w:r>
      <w:r w:rsidR="00AC3F0A" w:rsidRPr="00A40EC5">
        <w:rPr>
          <w:rFonts w:ascii="Lato" w:hAnsi="Lato" w:cs="Lato"/>
          <w:sz w:val="15"/>
          <w:szCs w:val="15"/>
        </w:rPr>
        <w:t xml:space="preserve">, </w:t>
      </w:r>
      <w:r w:rsidR="005A4449" w:rsidRPr="00A40EC5">
        <w:rPr>
          <w:rFonts w:ascii="Lato" w:hAnsi="Lato" w:cs="Lato"/>
          <w:sz w:val="15"/>
          <w:szCs w:val="15"/>
        </w:rPr>
        <w:t>uzyskani</w:t>
      </w:r>
      <w:r w:rsidR="00432034" w:rsidRPr="00A40EC5">
        <w:rPr>
          <w:rFonts w:ascii="Lato" w:hAnsi="Lato" w:cs="Lato"/>
          <w:sz w:val="15"/>
          <w:szCs w:val="15"/>
        </w:rPr>
        <w:t>u</w:t>
      </w:r>
      <w:r w:rsidR="005A4449" w:rsidRPr="00A40EC5">
        <w:rPr>
          <w:rFonts w:ascii="Lato" w:hAnsi="Lato" w:cs="Lato"/>
          <w:sz w:val="15"/>
          <w:szCs w:val="15"/>
        </w:rPr>
        <w:t xml:space="preserve"> akceptacji Project Managera</w:t>
      </w:r>
      <w:r w:rsidR="00284E91" w:rsidRPr="00A40EC5">
        <w:rPr>
          <w:rFonts w:ascii="Lato" w:hAnsi="Lato" w:cs="Lato"/>
          <w:sz w:val="15"/>
          <w:szCs w:val="15"/>
        </w:rPr>
        <w:t xml:space="preserve"> i </w:t>
      </w:r>
      <w:r w:rsidR="00F245AD">
        <w:rPr>
          <w:rFonts w:ascii="Lato" w:hAnsi="Lato" w:cs="Lato"/>
          <w:sz w:val="15"/>
          <w:szCs w:val="15"/>
        </w:rPr>
        <w:t>Z</w:t>
      </w:r>
      <w:r w:rsidR="00284E91" w:rsidRPr="00A40EC5">
        <w:rPr>
          <w:rFonts w:ascii="Lato" w:hAnsi="Lato" w:cs="Lato"/>
          <w:sz w:val="15"/>
          <w:szCs w:val="15"/>
        </w:rPr>
        <w:t xml:space="preserve">arządu </w:t>
      </w:r>
      <w:r w:rsidR="006D65B3">
        <w:rPr>
          <w:rFonts w:ascii="Lato" w:hAnsi="Lato" w:cs="Lato"/>
          <w:sz w:val="15"/>
          <w:szCs w:val="15"/>
        </w:rPr>
        <w:t>GTL</w:t>
      </w:r>
      <w:r w:rsidR="003834ED" w:rsidRPr="00A40EC5">
        <w:rPr>
          <w:rFonts w:ascii="Lato" w:hAnsi="Lato" w:cs="Lato"/>
          <w:sz w:val="15"/>
          <w:szCs w:val="15"/>
        </w:rPr>
        <w:t>,</w:t>
      </w:r>
      <w:r w:rsidR="00AC3F0A" w:rsidRPr="00A40EC5">
        <w:rPr>
          <w:rFonts w:ascii="Lato" w:hAnsi="Lato" w:cs="Lato"/>
          <w:sz w:val="15"/>
          <w:szCs w:val="15"/>
        </w:rPr>
        <w:t xml:space="preserve"> i przeprowadzeniu ewentualnych negocjacji</w:t>
      </w:r>
      <w:r w:rsidR="005A4449" w:rsidRPr="00A40EC5">
        <w:rPr>
          <w:rFonts w:ascii="Lato" w:hAnsi="Lato" w:cs="Lato"/>
          <w:sz w:val="15"/>
          <w:szCs w:val="15"/>
        </w:rPr>
        <w:t xml:space="preserve">. </w:t>
      </w:r>
    </w:p>
    <w:p w14:paraId="64E7E3C2" w14:textId="0E55E3EB" w:rsidR="004C285B" w:rsidRPr="00D635EB" w:rsidRDefault="004C285B" w:rsidP="00986F4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Umowa z wyłonionym Wykonawcą</w:t>
      </w:r>
      <w:r w:rsidR="00284E91" w:rsidRPr="00A40EC5">
        <w:rPr>
          <w:rFonts w:ascii="Lato" w:hAnsi="Lato" w:cs="Lato"/>
          <w:sz w:val="15"/>
          <w:szCs w:val="15"/>
        </w:rPr>
        <w:t xml:space="preserve"> musi</w:t>
      </w:r>
      <w:r w:rsidRPr="00A40EC5">
        <w:rPr>
          <w:rFonts w:ascii="Lato" w:hAnsi="Lato" w:cs="Lato"/>
          <w:sz w:val="15"/>
          <w:szCs w:val="15"/>
        </w:rPr>
        <w:t xml:space="preserve"> każdorazowo zawierać postanowienia o kon</w:t>
      </w:r>
      <w:r w:rsidR="0023383A" w:rsidRPr="00A40EC5">
        <w:rPr>
          <w:rFonts w:ascii="Lato" w:hAnsi="Lato" w:cs="Lato"/>
          <w:sz w:val="15"/>
          <w:szCs w:val="15"/>
        </w:rPr>
        <w:t>flikcie interesów</w:t>
      </w:r>
      <w:r w:rsidR="007A276F" w:rsidRPr="00A40EC5">
        <w:rPr>
          <w:rFonts w:ascii="Lato" w:hAnsi="Lato" w:cs="Lato"/>
          <w:sz w:val="15"/>
          <w:szCs w:val="15"/>
        </w:rPr>
        <w:t xml:space="preserve">, postanowienia o przeniesieniu praw autorskich na </w:t>
      </w:r>
      <w:r w:rsidR="006D65B3">
        <w:rPr>
          <w:rFonts w:ascii="Lato" w:hAnsi="Lato" w:cs="Lato"/>
          <w:sz w:val="15"/>
          <w:szCs w:val="15"/>
        </w:rPr>
        <w:t>GTL</w:t>
      </w:r>
      <w:r w:rsidR="00D16ACC">
        <w:rPr>
          <w:rFonts w:ascii="Lato" w:hAnsi="Lato" w:cs="Lato"/>
          <w:sz w:val="15"/>
          <w:szCs w:val="15"/>
        </w:rPr>
        <w:t xml:space="preserve">, </w:t>
      </w:r>
      <w:r w:rsidR="005C61DC">
        <w:rPr>
          <w:rFonts w:ascii="Lato" w:hAnsi="Lato" w:cs="Lato"/>
          <w:sz w:val="15"/>
          <w:szCs w:val="15"/>
        </w:rPr>
        <w:t>z jednoczesn</w:t>
      </w:r>
      <w:r w:rsidR="00CE3CB2">
        <w:rPr>
          <w:rFonts w:ascii="Lato" w:hAnsi="Lato" w:cs="Lato"/>
          <w:sz w:val="15"/>
          <w:szCs w:val="15"/>
        </w:rPr>
        <w:t>ą zgodna na</w:t>
      </w:r>
      <w:r w:rsidR="005C61DC">
        <w:rPr>
          <w:rFonts w:ascii="Lato" w:hAnsi="Lato" w:cs="Lato"/>
          <w:sz w:val="15"/>
          <w:szCs w:val="15"/>
        </w:rPr>
        <w:t xml:space="preserve"> udzielenie przez GTL na rzecz</w:t>
      </w:r>
      <w:r w:rsidR="00D16ACC">
        <w:rPr>
          <w:rFonts w:ascii="Lato" w:hAnsi="Lato" w:cs="Lato"/>
          <w:sz w:val="15"/>
          <w:szCs w:val="15"/>
        </w:rPr>
        <w:t xml:space="preserve"> INVESTEKO S.A., ul. Wojska Polskiego 16g, 41-600 Świętochłowice</w:t>
      </w:r>
      <w:r w:rsidR="005C61DC">
        <w:rPr>
          <w:rFonts w:ascii="Lato" w:hAnsi="Lato" w:cs="Lato"/>
          <w:sz w:val="15"/>
          <w:szCs w:val="15"/>
        </w:rPr>
        <w:t xml:space="preserve"> zezwolenia na korzystanie z tych praw autorskich, zgodnie z </w:t>
      </w:r>
      <w:r w:rsidR="00866159">
        <w:rPr>
          <w:rFonts w:ascii="Lato" w:hAnsi="Lato" w:cs="Lato"/>
          <w:sz w:val="15"/>
          <w:szCs w:val="15"/>
        </w:rPr>
        <w:t>§ 6 ust. 2 umowy o współpracę,</w:t>
      </w:r>
      <w:r w:rsidR="005C61DC">
        <w:rPr>
          <w:rFonts w:ascii="Lato" w:hAnsi="Lato" w:cs="Lato"/>
          <w:sz w:val="15"/>
          <w:szCs w:val="15"/>
        </w:rPr>
        <w:t xml:space="preserve"> łącząc</w:t>
      </w:r>
      <w:r w:rsidR="00866159">
        <w:rPr>
          <w:rFonts w:ascii="Lato" w:hAnsi="Lato" w:cs="Lato"/>
          <w:sz w:val="15"/>
          <w:szCs w:val="15"/>
        </w:rPr>
        <w:t>ej</w:t>
      </w:r>
      <w:r w:rsidR="005C61DC">
        <w:rPr>
          <w:rFonts w:ascii="Lato" w:hAnsi="Lato" w:cs="Lato"/>
          <w:sz w:val="15"/>
          <w:szCs w:val="15"/>
        </w:rPr>
        <w:t xml:space="preserve"> GTL z INVESTEKO S.A., ul. Wojska Polskiego 16g, 41-600 Świętochłowic</w:t>
      </w:r>
      <w:r w:rsidR="007A276F" w:rsidRPr="00D635EB">
        <w:rPr>
          <w:rFonts w:ascii="Lato" w:hAnsi="Lato" w:cs="Lato"/>
          <w:sz w:val="15"/>
          <w:szCs w:val="15"/>
        </w:rPr>
        <w:t xml:space="preserve">, postanowienia o poufności, postanowienia o odpowiedzialności, </w:t>
      </w:r>
      <w:r w:rsidR="000D6BF1" w:rsidRPr="00D635EB">
        <w:rPr>
          <w:rFonts w:ascii="Lato" w:hAnsi="Lato" w:cs="Lato"/>
          <w:sz w:val="15"/>
          <w:szCs w:val="15"/>
        </w:rPr>
        <w:t xml:space="preserve">postanowienia o obowiązku poddania się kontroli OLAF i innych agencji lub instytucji Unii Europejskiej lub Narodowego Funduszu Ochrony Środowiska i Gospodarki Wodnej, </w:t>
      </w:r>
      <w:r w:rsidR="007A276F" w:rsidRPr="00D635EB">
        <w:rPr>
          <w:rFonts w:ascii="Lato" w:hAnsi="Lato" w:cs="Lato"/>
          <w:sz w:val="15"/>
          <w:szCs w:val="15"/>
        </w:rPr>
        <w:t xml:space="preserve">tak aby spełnić wymagania nałożone na </w:t>
      </w:r>
      <w:r w:rsidR="00B429BD" w:rsidRPr="00D635EB">
        <w:rPr>
          <w:rFonts w:ascii="Lato" w:hAnsi="Lato" w:cs="Lato"/>
          <w:sz w:val="15"/>
          <w:szCs w:val="15"/>
        </w:rPr>
        <w:t>GTL</w:t>
      </w:r>
      <w:r w:rsidR="007A276F" w:rsidRPr="00D635EB">
        <w:rPr>
          <w:rFonts w:ascii="Lato" w:hAnsi="Lato" w:cs="Lato"/>
          <w:sz w:val="15"/>
          <w:szCs w:val="15"/>
        </w:rPr>
        <w:t xml:space="preserve"> przez </w:t>
      </w:r>
      <w:r w:rsidR="00CE3CB2">
        <w:rPr>
          <w:rFonts w:ascii="Lato" w:hAnsi="Lato" w:cs="Lato"/>
          <w:sz w:val="15"/>
          <w:szCs w:val="15"/>
        </w:rPr>
        <w:t xml:space="preserve">umowy i </w:t>
      </w:r>
      <w:r w:rsidR="007A276F" w:rsidRPr="00D635EB">
        <w:rPr>
          <w:rFonts w:ascii="Lato" w:hAnsi="Lato" w:cs="Lato"/>
          <w:sz w:val="15"/>
          <w:szCs w:val="15"/>
        </w:rPr>
        <w:t xml:space="preserve">dokumenty stanowiące podstawę realizacji </w:t>
      </w:r>
      <w:r w:rsidR="00E039D3" w:rsidRPr="00D635EB">
        <w:rPr>
          <w:rFonts w:ascii="Lato" w:hAnsi="Lato" w:cs="Lato"/>
          <w:sz w:val="15"/>
          <w:szCs w:val="15"/>
        </w:rPr>
        <w:t>P</w:t>
      </w:r>
      <w:r w:rsidR="007A276F" w:rsidRPr="00D635EB">
        <w:rPr>
          <w:rFonts w:ascii="Lato" w:hAnsi="Lato" w:cs="Lato"/>
          <w:sz w:val="15"/>
          <w:szCs w:val="15"/>
        </w:rPr>
        <w:t xml:space="preserve">rojektu. </w:t>
      </w:r>
    </w:p>
    <w:p w14:paraId="1F86A298" w14:textId="1D9CE76C" w:rsidR="00DC6223" w:rsidRPr="00A40EC5" w:rsidRDefault="00DC6223" w:rsidP="00A40EC5">
      <w:pPr>
        <w:pStyle w:val="Akapitzlist"/>
        <w:numPr>
          <w:ilvl w:val="0"/>
          <w:numId w:val="10"/>
        </w:numPr>
        <w:spacing w:after="0" w:line="276" w:lineRule="auto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Umowa z wyłonionym </w:t>
      </w:r>
      <w:r w:rsidR="00CE3CB2">
        <w:rPr>
          <w:rFonts w:ascii="Lato" w:hAnsi="Lato" w:cs="Lato"/>
          <w:sz w:val="15"/>
          <w:szCs w:val="15"/>
        </w:rPr>
        <w:t>W</w:t>
      </w:r>
      <w:r w:rsidRPr="00A40EC5">
        <w:rPr>
          <w:rFonts w:ascii="Lato" w:hAnsi="Lato" w:cs="Lato"/>
          <w:sz w:val="15"/>
          <w:szCs w:val="15"/>
        </w:rPr>
        <w:t>ykonawc</w:t>
      </w:r>
      <w:r w:rsidR="00CE3CB2">
        <w:rPr>
          <w:rFonts w:ascii="Lato" w:hAnsi="Lato" w:cs="Lato"/>
          <w:sz w:val="15"/>
          <w:szCs w:val="15"/>
        </w:rPr>
        <w:t>ą</w:t>
      </w:r>
      <w:r w:rsidRPr="00A40EC5">
        <w:rPr>
          <w:rFonts w:ascii="Lato" w:hAnsi="Lato" w:cs="Lato"/>
          <w:sz w:val="15"/>
          <w:szCs w:val="15"/>
        </w:rPr>
        <w:t xml:space="preserve"> powinna zawierać również następujące klauzule:</w:t>
      </w:r>
    </w:p>
    <w:p w14:paraId="5056D11B" w14:textId="383C7381" w:rsidR="003B3FBD" w:rsidRPr="00A40EC5" w:rsidRDefault="003B3FBD" w:rsidP="00A40EC5">
      <w:pPr>
        <w:pStyle w:val="Akapitzlist"/>
        <w:numPr>
          <w:ilvl w:val="0"/>
          <w:numId w:val="13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datę zawarcia umowy;</w:t>
      </w:r>
    </w:p>
    <w:p w14:paraId="4A3EC9D7" w14:textId="1B612367" w:rsidR="00CD3C61" w:rsidRPr="00A40EC5" w:rsidRDefault="00CD3C61" w:rsidP="00A40EC5">
      <w:pPr>
        <w:pStyle w:val="Akapitzlist"/>
        <w:numPr>
          <w:ilvl w:val="0"/>
          <w:numId w:val="13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dokładne określenie stron umowy, w szczególności adres (w tym miejsce zamieszkania w przypadku osób fizycznych prowadzących działalność gospodarczą), numer NIP i numer nadany we właściwym rejestrze, oznaczenie organu prowadzącego rejestr</w:t>
      </w:r>
      <w:r w:rsidR="003B3FBD" w:rsidRPr="00A40EC5">
        <w:rPr>
          <w:rFonts w:ascii="Lato" w:hAnsi="Lato" w:cs="Lato"/>
          <w:sz w:val="15"/>
          <w:szCs w:val="15"/>
        </w:rPr>
        <w:t>, nr BDO itd.</w:t>
      </w:r>
      <w:r w:rsidRPr="00A40EC5">
        <w:rPr>
          <w:rFonts w:ascii="Lato" w:hAnsi="Lato" w:cs="Lato"/>
          <w:sz w:val="15"/>
          <w:szCs w:val="15"/>
        </w:rPr>
        <w:t>;</w:t>
      </w:r>
    </w:p>
    <w:p w14:paraId="051178A7" w14:textId="77777777" w:rsidR="00CD3C61" w:rsidRPr="00A40EC5" w:rsidRDefault="00CD3C61" w:rsidP="00A40EC5">
      <w:pPr>
        <w:pStyle w:val="Akapitzlist"/>
        <w:numPr>
          <w:ilvl w:val="0"/>
          <w:numId w:val="13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precyzyjnie opisany przedmiot umowy oraz cenę (wynagrodzenie);</w:t>
      </w:r>
    </w:p>
    <w:p w14:paraId="466BE81B" w14:textId="72D10CEB" w:rsidR="00CD3C61" w:rsidRPr="00A40EC5" w:rsidRDefault="00CD3C61" w:rsidP="00A40EC5">
      <w:pPr>
        <w:pStyle w:val="Akapitzlist"/>
        <w:numPr>
          <w:ilvl w:val="0"/>
          <w:numId w:val="13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termin realizacji zamówienia i termin zapłaty, w tym obowiązek wystawiania faktur z odpowiednim oznaczeniem, w celu umożliwienia </w:t>
      </w:r>
      <w:r w:rsidR="00B429BD">
        <w:rPr>
          <w:rFonts w:ascii="Lato" w:hAnsi="Lato" w:cs="Lato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 xml:space="preserve"> rozliczenia faktury zgodnie z dofinansowaniem pozyskanym na realizację Projektu;</w:t>
      </w:r>
    </w:p>
    <w:p w14:paraId="3D1F90D6" w14:textId="7897D9E4" w:rsidR="00CD3C61" w:rsidRPr="00A40EC5" w:rsidRDefault="00CD3C61" w:rsidP="00A40EC5">
      <w:pPr>
        <w:pStyle w:val="Akapitzlist"/>
        <w:numPr>
          <w:ilvl w:val="0"/>
          <w:numId w:val="13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sposób dokonywania rozliczeń pomiędzy stronami;</w:t>
      </w:r>
    </w:p>
    <w:p w14:paraId="2CEB2A54" w14:textId="48E00EC8" w:rsidR="00CD3C61" w:rsidRPr="00A40EC5" w:rsidRDefault="00CD3C61" w:rsidP="00A40EC5">
      <w:pPr>
        <w:pStyle w:val="Akapitzlist"/>
        <w:numPr>
          <w:ilvl w:val="0"/>
          <w:numId w:val="13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postanowienia uprawniające </w:t>
      </w:r>
      <w:r w:rsidR="00B429BD">
        <w:rPr>
          <w:rFonts w:ascii="Lato" w:hAnsi="Lato" w:cs="Lato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 xml:space="preserve"> do ograniczenia przedmiotu umowy pod względem zarówno finansowym, jak i rzeczowym </w:t>
      </w:r>
      <w:r w:rsidR="00B429BD">
        <w:rPr>
          <w:rFonts w:ascii="Lato" w:hAnsi="Lato" w:cs="Lato"/>
          <w:sz w:val="15"/>
          <w:szCs w:val="15"/>
        </w:rPr>
        <w:t xml:space="preserve">oraz sposób rozliczenia </w:t>
      </w:r>
      <w:r w:rsidRPr="00A40EC5">
        <w:rPr>
          <w:rFonts w:ascii="Lato" w:hAnsi="Lato" w:cs="Lato"/>
          <w:sz w:val="15"/>
          <w:szCs w:val="15"/>
        </w:rPr>
        <w:t xml:space="preserve"> z Wykonawc</w:t>
      </w:r>
      <w:r w:rsidR="00B429BD">
        <w:rPr>
          <w:rFonts w:ascii="Lato" w:hAnsi="Lato" w:cs="Lato"/>
          <w:sz w:val="15"/>
          <w:szCs w:val="15"/>
        </w:rPr>
        <w:t>ą</w:t>
      </w:r>
      <w:r w:rsidRPr="00A40EC5">
        <w:rPr>
          <w:rFonts w:ascii="Lato" w:hAnsi="Lato" w:cs="Lato"/>
          <w:sz w:val="15"/>
          <w:szCs w:val="15"/>
        </w:rPr>
        <w:t>;</w:t>
      </w:r>
    </w:p>
    <w:p w14:paraId="4AAB55B2" w14:textId="09A92BD6" w:rsidR="00CD3C61" w:rsidRPr="00A40EC5" w:rsidRDefault="00CD3C61" w:rsidP="00A40EC5">
      <w:pPr>
        <w:pStyle w:val="Akapitzlist"/>
        <w:numPr>
          <w:ilvl w:val="0"/>
          <w:numId w:val="13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postanowienie o konieczności uzyskania przez Wykonawcę zgody </w:t>
      </w:r>
      <w:r w:rsidR="00B429BD">
        <w:rPr>
          <w:rFonts w:ascii="Lato" w:hAnsi="Lato" w:cs="Lato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 xml:space="preserve"> na dokonanie przelewu wierzytelności;</w:t>
      </w:r>
    </w:p>
    <w:p w14:paraId="5361B309" w14:textId="7EA778F5" w:rsidR="00CD3C61" w:rsidRPr="00A40EC5" w:rsidRDefault="00CD3C61" w:rsidP="00A40EC5">
      <w:pPr>
        <w:pStyle w:val="Akapitzlist"/>
        <w:numPr>
          <w:ilvl w:val="0"/>
          <w:numId w:val="13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postanowienia dotyczące możliwości odstąpienia od umowy przez </w:t>
      </w:r>
      <w:r w:rsidR="00B429BD">
        <w:rPr>
          <w:rFonts w:ascii="Lato" w:hAnsi="Lato" w:cs="Lato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 xml:space="preserve"> oraz jej przedterminowego rozwiązania;</w:t>
      </w:r>
    </w:p>
    <w:p w14:paraId="341A8E24" w14:textId="5CA8C623" w:rsidR="00CD3C61" w:rsidRPr="00A40EC5" w:rsidRDefault="00CD3C61" w:rsidP="00A40EC5">
      <w:pPr>
        <w:pStyle w:val="Akapitzlist"/>
        <w:numPr>
          <w:ilvl w:val="0"/>
          <w:numId w:val="13"/>
        </w:numPr>
        <w:spacing w:after="0" w:line="276" w:lineRule="auto"/>
        <w:ind w:left="1134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postanowienie stanowiące, iż spory wynikające z zawartej umowy rozstrzygane będą</w:t>
      </w:r>
      <w:r w:rsidR="00F62C24" w:rsidRPr="00A40EC5">
        <w:rPr>
          <w:rFonts w:ascii="Lato" w:hAnsi="Lato" w:cs="Lato"/>
          <w:sz w:val="15"/>
          <w:szCs w:val="15"/>
        </w:rPr>
        <w:t xml:space="preserve"> </w:t>
      </w:r>
      <w:r w:rsidRPr="00A40EC5">
        <w:rPr>
          <w:rFonts w:ascii="Lato" w:hAnsi="Lato" w:cs="Lato"/>
          <w:sz w:val="15"/>
          <w:szCs w:val="15"/>
        </w:rPr>
        <w:t xml:space="preserve">przez sąd właściwy dla siedziby </w:t>
      </w:r>
      <w:r w:rsidR="00B429BD">
        <w:rPr>
          <w:rFonts w:ascii="Lato" w:hAnsi="Lato" w:cs="Lato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>.</w:t>
      </w:r>
    </w:p>
    <w:p w14:paraId="502CE77E" w14:textId="77777777" w:rsidR="00F62C24" w:rsidRPr="00A40EC5" w:rsidRDefault="00F62C24" w:rsidP="00A40EC5">
      <w:pPr>
        <w:pStyle w:val="Akapitzlist"/>
        <w:spacing w:after="0" w:line="276" w:lineRule="auto"/>
        <w:ind w:left="1134"/>
        <w:jc w:val="both"/>
        <w:rPr>
          <w:sz w:val="15"/>
          <w:szCs w:val="15"/>
        </w:rPr>
      </w:pPr>
    </w:p>
    <w:p w14:paraId="4735FC61" w14:textId="2BC7B2D3" w:rsidR="00174854" w:rsidRPr="00A40EC5" w:rsidRDefault="00174854" w:rsidP="00A40EC5">
      <w:pPr>
        <w:spacing w:after="0" w:line="276" w:lineRule="auto"/>
        <w:rPr>
          <w:rFonts w:ascii="Lato Black" w:hAnsi="Lato Black"/>
          <w:b/>
          <w:bCs/>
          <w:sz w:val="15"/>
          <w:szCs w:val="15"/>
        </w:rPr>
      </w:pPr>
      <w:r w:rsidRPr="00A40EC5">
        <w:rPr>
          <w:rFonts w:ascii="Lato Black" w:hAnsi="Lato Black"/>
          <w:b/>
          <w:bCs/>
          <w:sz w:val="15"/>
          <w:szCs w:val="15"/>
        </w:rPr>
        <w:t>X</w:t>
      </w:r>
      <w:r w:rsidR="007A276F" w:rsidRPr="00A40EC5">
        <w:rPr>
          <w:rFonts w:ascii="Lato Black" w:hAnsi="Lato Black"/>
          <w:b/>
          <w:bCs/>
          <w:sz w:val="15"/>
          <w:szCs w:val="15"/>
        </w:rPr>
        <w:t>II</w:t>
      </w:r>
      <w:r w:rsidRPr="00A40EC5">
        <w:rPr>
          <w:rFonts w:ascii="Lato Black" w:hAnsi="Lato Black"/>
          <w:b/>
          <w:bCs/>
          <w:sz w:val="15"/>
          <w:szCs w:val="15"/>
        </w:rPr>
        <w:t>.</w:t>
      </w:r>
      <w:r w:rsidR="00387C07" w:rsidRPr="00A40EC5">
        <w:rPr>
          <w:rFonts w:ascii="Lato Black" w:hAnsi="Lato Black"/>
          <w:b/>
          <w:bCs/>
          <w:sz w:val="15"/>
          <w:szCs w:val="15"/>
        </w:rPr>
        <w:t xml:space="preserve"> </w:t>
      </w:r>
      <w:r w:rsidRPr="00A40EC5">
        <w:rPr>
          <w:rFonts w:ascii="Lato Black" w:hAnsi="Lato Black"/>
          <w:b/>
          <w:bCs/>
          <w:sz w:val="15"/>
          <w:szCs w:val="15"/>
        </w:rPr>
        <w:t>Dokumentacja postępowania</w:t>
      </w:r>
    </w:p>
    <w:p w14:paraId="72F20B6A" w14:textId="119D83FA" w:rsidR="0006256F" w:rsidRPr="00A40EC5" w:rsidRDefault="00336CE0" w:rsidP="00A40EC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Od momentu </w:t>
      </w:r>
      <w:r w:rsidR="005A4449" w:rsidRPr="00A40EC5">
        <w:rPr>
          <w:rFonts w:ascii="Lato" w:hAnsi="Lato" w:cs="Lato"/>
          <w:sz w:val="15"/>
          <w:szCs w:val="15"/>
        </w:rPr>
        <w:t xml:space="preserve">przygotowania postępowania </w:t>
      </w:r>
      <w:r w:rsidRPr="00A40EC5">
        <w:rPr>
          <w:rFonts w:ascii="Lato" w:hAnsi="Lato" w:cs="Lato"/>
          <w:sz w:val="15"/>
          <w:szCs w:val="15"/>
        </w:rPr>
        <w:t>do</w:t>
      </w:r>
      <w:r w:rsidR="005A4449" w:rsidRPr="00A40EC5">
        <w:rPr>
          <w:rFonts w:ascii="Lato" w:hAnsi="Lato" w:cs="Lato"/>
          <w:sz w:val="15"/>
          <w:szCs w:val="15"/>
        </w:rPr>
        <w:t xml:space="preserve"> momentu</w:t>
      </w:r>
      <w:r w:rsidRPr="00A40EC5">
        <w:rPr>
          <w:rFonts w:ascii="Lato" w:hAnsi="Lato" w:cs="Lato"/>
          <w:sz w:val="15"/>
          <w:szCs w:val="15"/>
        </w:rPr>
        <w:t xml:space="preserve"> </w:t>
      </w:r>
      <w:r w:rsidR="00432034" w:rsidRPr="00A40EC5">
        <w:rPr>
          <w:rFonts w:ascii="Lato" w:hAnsi="Lato" w:cs="Lato"/>
          <w:sz w:val="15"/>
          <w:szCs w:val="15"/>
        </w:rPr>
        <w:t>zakończenia realizacji zamówienia</w:t>
      </w:r>
      <w:r w:rsidRPr="00A40EC5">
        <w:rPr>
          <w:rFonts w:ascii="Lato" w:hAnsi="Lato" w:cs="Lato"/>
          <w:sz w:val="15"/>
          <w:szCs w:val="15"/>
        </w:rPr>
        <w:t xml:space="preserve">, </w:t>
      </w:r>
      <w:r w:rsidR="00B429BD">
        <w:rPr>
          <w:rFonts w:ascii="Lato" w:hAnsi="Lato" w:cs="Lato"/>
          <w:sz w:val="15"/>
          <w:szCs w:val="15"/>
        </w:rPr>
        <w:t>GTL</w:t>
      </w:r>
      <w:r w:rsidR="0006256F" w:rsidRPr="00A40EC5">
        <w:rPr>
          <w:rFonts w:ascii="Lato" w:hAnsi="Lato" w:cs="Lato"/>
          <w:sz w:val="15"/>
          <w:szCs w:val="15"/>
        </w:rPr>
        <w:t xml:space="preserve"> prowadzi</w:t>
      </w:r>
      <w:r w:rsidR="005C5B13" w:rsidRPr="00A40EC5">
        <w:rPr>
          <w:rFonts w:ascii="Lato" w:hAnsi="Lato" w:cs="Lato"/>
          <w:sz w:val="15"/>
          <w:szCs w:val="15"/>
        </w:rPr>
        <w:t xml:space="preserve"> dokumentację postępowania</w:t>
      </w:r>
      <w:r w:rsidRPr="00A40EC5">
        <w:rPr>
          <w:rFonts w:ascii="Lato" w:hAnsi="Lato" w:cs="Lato"/>
          <w:sz w:val="15"/>
          <w:szCs w:val="15"/>
        </w:rPr>
        <w:t>, w skład której będzie wchodzić protokół postępowania oraz załączniki do protokołu.</w:t>
      </w:r>
      <w:r w:rsidR="005A4449" w:rsidRPr="00A40EC5">
        <w:rPr>
          <w:rFonts w:ascii="Lato" w:hAnsi="Lato" w:cs="Lato"/>
          <w:sz w:val="15"/>
          <w:szCs w:val="15"/>
        </w:rPr>
        <w:t xml:space="preserve"> Załącznikami do protokołu są m.in. ogłoszeni</w:t>
      </w:r>
      <w:r w:rsidR="005144E3" w:rsidRPr="00A40EC5">
        <w:rPr>
          <w:rFonts w:ascii="Lato" w:hAnsi="Lato" w:cs="Lato"/>
          <w:sz w:val="15"/>
          <w:szCs w:val="15"/>
        </w:rPr>
        <w:t>e o konkursie ofert</w:t>
      </w:r>
      <w:r w:rsidR="005A4449" w:rsidRPr="00A40EC5">
        <w:rPr>
          <w:rFonts w:ascii="Lato" w:hAnsi="Lato" w:cs="Lato"/>
          <w:sz w:val="15"/>
          <w:szCs w:val="15"/>
        </w:rPr>
        <w:t xml:space="preserve">, </w:t>
      </w:r>
      <w:r w:rsidR="005A4449" w:rsidRPr="00A40EC5">
        <w:rPr>
          <w:rFonts w:ascii="Lato" w:hAnsi="Lato" w:cs="Lato"/>
          <w:sz w:val="15"/>
          <w:szCs w:val="15"/>
        </w:rPr>
        <w:lastRenderedPageBreak/>
        <w:t xml:space="preserve">zapytania ofertowe, oferty, zawiadomienie o wyborze oferty najkorzystniejszej, korespondencja między Wykonawcą a </w:t>
      </w:r>
      <w:r w:rsidR="00B429BD">
        <w:rPr>
          <w:rFonts w:ascii="Lato" w:hAnsi="Lato" w:cs="Lato"/>
          <w:sz w:val="15"/>
          <w:szCs w:val="15"/>
        </w:rPr>
        <w:t>GTL</w:t>
      </w:r>
      <w:r w:rsidR="005A4449" w:rsidRPr="00A40EC5">
        <w:rPr>
          <w:rFonts w:ascii="Lato" w:hAnsi="Lato" w:cs="Lato"/>
          <w:sz w:val="15"/>
          <w:szCs w:val="15"/>
        </w:rPr>
        <w:t>, umowa</w:t>
      </w:r>
      <w:r w:rsidR="00432034" w:rsidRPr="00A40EC5">
        <w:rPr>
          <w:rFonts w:ascii="Lato" w:hAnsi="Lato" w:cs="Lato"/>
          <w:sz w:val="15"/>
          <w:szCs w:val="15"/>
        </w:rPr>
        <w:t>, protokoły odbioru,</w:t>
      </w:r>
      <w:r w:rsidR="008E6C08" w:rsidRPr="00A40EC5">
        <w:rPr>
          <w:rFonts w:ascii="Lato" w:hAnsi="Lato" w:cs="Lato"/>
          <w:sz w:val="15"/>
          <w:szCs w:val="15"/>
        </w:rPr>
        <w:t xml:space="preserve"> notatka z negocjacji,</w:t>
      </w:r>
      <w:r w:rsidR="00432034" w:rsidRPr="00A40EC5">
        <w:rPr>
          <w:rFonts w:ascii="Lato" w:hAnsi="Lato" w:cs="Lato"/>
          <w:sz w:val="15"/>
          <w:szCs w:val="15"/>
        </w:rPr>
        <w:t xml:space="preserve"> faktury VAT wystawione przez Wykonawcę</w:t>
      </w:r>
      <w:r w:rsidR="00CD3C61" w:rsidRPr="00A40EC5">
        <w:rPr>
          <w:rFonts w:ascii="Lato" w:hAnsi="Lato" w:cs="Lato"/>
          <w:sz w:val="15"/>
          <w:szCs w:val="15"/>
        </w:rPr>
        <w:t xml:space="preserve">, informacje publikowane na stronie internetowej </w:t>
      </w:r>
      <w:r w:rsidR="00B429BD">
        <w:rPr>
          <w:rFonts w:ascii="Lato" w:hAnsi="Lato" w:cs="Lato"/>
          <w:sz w:val="15"/>
          <w:szCs w:val="15"/>
        </w:rPr>
        <w:t>GTL</w:t>
      </w:r>
      <w:r w:rsidR="00DC6223" w:rsidRPr="00A40EC5">
        <w:rPr>
          <w:rFonts w:ascii="Lato" w:hAnsi="Lato" w:cs="Lato"/>
          <w:sz w:val="15"/>
          <w:szCs w:val="15"/>
        </w:rPr>
        <w:t xml:space="preserve"> itp</w:t>
      </w:r>
      <w:r w:rsidR="005A4449" w:rsidRPr="00A40EC5">
        <w:rPr>
          <w:rFonts w:ascii="Lato" w:hAnsi="Lato" w:cs="Lato"/>
          <w:sz w:val="15"/>
          <w:szCs w:val="15"/>
        </w:rPr>
        <w:t xml:space="preserve">. </w:t>
      </w:r>
    </w:p>
    <w:p w14:paraId="3CF127F2" w14:textId="12EE07C2" w:rsidR="00336CE0" w:rsidRPr="00A40EC5" w:rsidRDefault="00336CE0" w:rsidP="00A40EC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Wzór protokołu stanowi załącznik nr</w:t>
      </w:r>
      <w:r w:rsidR="002A7EA2" w:rsidRPr="00A40EC5">
        <w:rPr>
          <w:rFonts w:ascii="Lato" w:hAnsi="Lato" w:cs="Lato"/>
          <w:sz w:val="15"/>
          <w:szCs w:val="15"/>
        </w:rPr>
        <w:t xml:space="preserve"> 1 </w:t>
      </w:r>
      <w:r w:rsidRPr="00A40EC5">
        <w:rPr>
          <w:rFonts w:ascii="Lato" w:hAnsi="Lato" w:cs="Lato"/>
          <w:sz w:val="15"/>
          <w:szCs w:val="15"/>
        </w:rPr>
        <w:t>do niniejszego postępowania.</w:t>
      </w:r>
    </w:p>
    <w:p w14:paraId="166D31E3" w14:textId="5FC35699" w:rsidR="005A4449" w:rsidRPr="00A40EC5" w:rsidRDefault="0006256F" w:rsidP="00A40EC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Dokumentacja postępowania jest jawna, z </w:t>
      </w:r>
      <w:r w:rsidR="00DC6223" w:rsidRPr="00A40EC5">
        <w:rPr>
          <w:rFonts w:ascii="Lato" w:hAnsi="Lato" w:cs="Lato"/>
          <w:sz w:val="15"/>
          <w:szCs w:val="15"/>
        </w:rPr>
        <w:t>wyłączeniem informacji, danych, dokumentów, które są chronione na podstawie obowiązujących przepisów (np. tajemnica przedsiębiorstwa).</w:t>
      </w:r>
      <w:r w:rsidRPr="00A40EC5">
        <w:rPr>
          <w:rFonts w:ascii="Lato" w:hAnsi="Lato" w:cs="Lato"/>
          <w:sz w:val="15"/>
          <w:szCs w:val="15"/>
        </w:rPr>
        <w:t xml:space="preserve"> </w:t>
      </w:r>
    </w:p>
    <w:p w14:paraId="5F2ED430" w14:textId="76D58525" w:rsidR="00DC6223" w:rsidRPr="00A40EC5" w:rsidRDefault="005A4449" w:rsidP="00A40EC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Nie można zastrzec </w:t>
      </w:r>
      <w:r w:rsidR="00DC6223" w:rsidRPr="00A40EC5">
        <w:rPr>
          <w:rFonts w:ascii="Lato" w:hAnsi="Lato" w:cs="Lato"/>
          <w:sz w:val="15"/>
          <w:szCs w:val="15"/>
        </w:rPr>
        <w:t>jako poufnych informacji o nazwach albo imionach i nazwiskach oraz siedzibach lub miejscach prowadzonej działalności gospodarczej albo miejscach zamieszkania Wykonawc</w:t>
      </w:r>
      <w:r w:rsidR="00F56F02" w:rsidRPr="00A40EC5">
        <w:rPr>
          <w:rFonts w:ascii="Lato" w:hAnsi="Lato" w:cs="Lato"/>
          <w:sz w:val="15"/>
          <w:szCs w:val="15"/>
        </w:rPr>
        <w:t>y</w:t>
      </w:r>
      <w:r w:rsidR="007A276F" w:rsidRPr="00A40EC5">
        <w:rPr>
          <w:rFonts w:ascii="Lato" w:hAnsi="Lato" w:cs="Lato"/>
          <w:sz w:val="15"/>
          <w:szCs w:val="15"/>
        </w:rPr>
        <w:t xml:space="preserve"> oraz informacji o elementach oferty podlegających ocenie w ramach kryterium oceny ofert</w:t>
      </w:r>
      <w:r w:rsidR="005144E3" w:rsidRPr="00A40EC5">
        <w:rPr>
          <w:rFonts w:ascii="Lato" w:hAnsi="Lato" w:cs="Lato"/>
          <w:sz w:val="15"/>
          <w:szCs w:val="15"/>
        </w:rPr>
        <w:t>y najkorzystniejszej (np. cena)</w:t>
      </w:r>
      <w:r w:rsidR="007A276F" w:rsidRPr="00A40EC5">
        <w:rPr>
          <w:rFonts w:ascii="Lato" w:hAnsi="Lato" w:cs="Lato"/>
          <w:sz w:val="15"/>
          <w:szCs w:val="15"/>
        </w:rPr>
        <w:t>.</w:t>
      </w:r>
    </w:p>
    <w:p w14:paraId="15C5E251" w14:textId="662D896D" w:rsidR="0006256F" w:rsidRPr="00A40EC5" w:rsidRDefault="00B429BD" w:rsidP="00A40EC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>
        <w:rPr>
          <w:rFonts w:ascii="Lato" w:hAnsi="Lato" w:cs="Lato"/>
          <w:sz w:val="15"/>
          <w:szCs w:val="15"/>
        </w:rPr>
        <w:t>GTL</w:t>
      </w:r>
      <w:r w:rsidR="005A4449" w:rsidRPr="00A40EC5">
        <w:rPr>
          <w:rFonts w:ascii="Lato" w:hAnsi="Lato" w:cs="Lato"/>
          <w:sz w:val="15"/>
          <w:szCs w:val="15"/>
        </w:rPr>
        <w:t xml:space="preserve"> przechowuje dokumentację postępowania przez okres </w:t>
      </w:r>
      <w:r w:rsidR="00D500DE" w:rsidRPr="00A40EC5">
        <w:rPr>
          <w:rFonts w:ascii="Lato" w:hAnsi="Lato" w:cs="Lato"/>
          <w:sz w:val="15"/>
          <w:szCs w:val="15"/>
        </w:rPr>
        <w:t>10</w:t>
      </w:r>
      <w:r w:rsidR="005A4449" w:rsidRPr="00A40EC5">
        <w:rPr>
          <w:rFonts w:ascii="Lato" w:hAnsi="Lato" w:cs="Lato"/>
          <w:sz w:val="15"/>
          <w:szCs w:val="15"/>
        </w:rPr>
        <w:t xml:space="preserve"> lat od zakończenia Projektu i jego całkowitego rozliczenia.</w:t>
      </w:r>
    </w:p>
    <w:p w14:paraId="2514A6B7" w14:textId="61C95246" w:rsidR="0023383A" w:rsidRPr="00A40EC5" w:rsidRDefault="008E6C08" w:rsidP="00A40EC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Dokumentacja udostępniana jest na wniosek każdego zainteresowanego, bez konieczności wykazywania interesu prawnego lub faktycznego, przy czym nie udostępnia się</w:t>
      </w:r>
      <w:r w:rsidR="00DC6223" w:rsidRPr="00A40EC5">
        <w:rPr>
          <w:rFonts w:ascii="Lato" w:hAnsi="Lato" w:cs="Lato"/>
          <w:sz w:val="15"/>
          <w:szCs w:val="15"/>
        </w:rPr>
        <w:t xml:space="preserve"> informacji, dokumentów,</w:t>
      </w:r>
      <w:r w:rsidRPr="00A40EC5">
        <w:rPr>
          <w:rFonts w:ascii="Lato" w:hAnsi="Lato" w:cs="Lato"/>
          <w:sz w:val="15"/>
          <w:szCs w:val="15"/>
        </w:rPr>
        <w:t xml:space="preserve"> danych podlegających ustawowej ochronie (np. tajemnica przedsiębior</w:t>
      </w:r>
      <w:r w:rsidR="00DC6223" w:rsidRPr="00A40EC5">
        <w:rPr>
          <w:rFonts w:ascii="Lato" w:hAnsi="Lato" w:cs="Lato"/>
          <w:sz w:val="15"/>
          <w:szCs w:val="15"/>
        </w:rPr>
        <w:t>stwa</w:t>
      </w:r>
      <w:r w:rsidRPr="00A40EC5">
        <w:rPr>
          <w:rFonts w:ascii="Lato" w:hAnsi="Lato" w:cs="Lato"/>
          <w:sz w:val="15"/>
          <w:szCs w:val="15"/>
        </w:rPr>
        <w:t>).</w:t>
      </w:r>
    </w:p>
    <w:p w14:paraId="5DF743BF" w14:textId="38D6CF3A" w:rsidR="0023383A" w:rsidRPr="00832026" w:rsidRDefault="00B429BD" w:rsidP="00A40EC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>
        <w:rPr>
          <w:rFonts w:ascii="Lato" w:hAnsi="Lato" w:cs="Lato"/>
          <w:sz w:val="15"/>
          <w:szCs w:val="15"/>
        </w:rPr>
        <w:t>GTL</w:t>
      </w:r>
      <w:r w:rsidR="00DC6223" w:rsidRPr="00832026">
        <w:rPr>
          <w:rFonts w:ascii="Lato" w:hAnsi="Lato" w:cs="Lato"/>
          <w:sz w:val="15"/>
          <w:szCs w:val="15"/>
        </w:rPr>
        <w:t xml:space="preserve"> </w:t>
      </w:r>
      <w:r w:rsidR="008B069A" w:rsidRPr="00832026">
        <w:rPr>
          <w:rFonts w:ascii="Lato" w:hAnsi="Lato" w:cs="Lato"/>
          <w:sz w:val="15"/>
          <w:szCs w:val="15"/>
        </w:rPr>
        <w:t>może</w:t>
      </w:r>
      <w:r w:rsidR="00DC6223" w:rsidRPr="00832026">
        <w:rPr>
          <w:rFonts w:ascii="Lato" w:hAnsi="Lato" w:cs="Lato"/>
          <w:sz w:val="15"/>
          <w:szCs w:val="15"/>
        </w:rPr>
        <w:t xml:space="preserve"> opublikować na swojej stronie internetowej część lub całość dokumentacji postępowania</w:t>
      </w:r>
      <w:r w:rsidR="008B069A" w:rsidRPr="00832026">
        <w:rPr>
          <w:rFonts w:ascii="Lato" w:hAnsi="Lato" w:cs="Lato"/>
          <w:sz w:val="15"/>
          <w:szCs w:val="15"/>
        </w:rPr>
        <w:t>.</w:t>
      </w:r>
    </w:p>
    <w:p w14:paraId="2B8523CA" w14:textId="48D3D9DE" w:rsidR="00255F3A" w:rsidRPr="00A40EC5" w:rsidRDefault="00B429BD" w:rsidP="00A40EC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>
        <w:rPr>
          <w:rFonts w:ascii="Lato" w:hAnsi="Lato" w:cs="Lato"/>
          <w:sz w:val="15"/>
          <w:szCs w:val="15"/>
        </w:rPr>
        <w:t>GTL</w:t>
      </w:r>
      <w:r w:rsidR="00DC6223" w:rsidRPr="00A40EC5">
        <w:rPr>
          <w:rFonts w:ascii="Lato" w:hAnsi="Lato" w:cs="Lato"/>
          <w:sz w:val="15"/>
          <w:szCs w:val="15"/>
        </w:rPr>
        <w:t xml:space="preserve"> zastrzega, że może ujawnić informacje, dane, dokumenty, które są chronione na podstawie obowiązujących przepisów, instytucjom współfinansującym Projekt lub kontrolującym jego realizację. Wykonawca nie będzie mógł z tego tytułu dochodzić żadnych roszczeń wobec </w:t>
      </w:r>
      <w:r>
        <w:rPr>
          <w:rFonts w:ascii="Lato" w:hAnsi="Lato" w:cs="Lato"/>
          <w:sz w:val="15"/>
          <w:szCs w:val="15"/>
        </w:rPr>
        <w:t>GTL</w:t>
      </w:r>
      <w:r w:rsidR="00DC6223" w:rsidRPr="00A40EC5">
        <w:rPr>
          <w:rFonts w:ascii="Lato" w:hAnsi="Lato" w:cs="Lato"/>
          <w:sz w:val="15"/>
          <w:szCs w:val="15"/>
        </w:rPr>
        <w:t>.</w:t>
      </w:r>
    </w:p>
    <w:p w14:paraId="45B6888E" w14:textId="77777777" w:rsidR="00255F3A" w:rsidRPr="00A40EC5" w:rsidRDefault="00255F3A" w:rsidP="00A40EC5">
      <w:pPr>
        <w:pStyle w:val="Akapitzlist"/>
        <w:spacing w:after="0" w:line="276" w:lineRule="auto"/>
        <w:jc w:val="both"/>
        <w:rPr>
          <w:sz w:val="15"/>
          <w:szCs w:val="15"/>
        </w:rPr>
      </w:pPr>
    </w:p>
    <w:p w14:paraId="2FF66CCA" w14:textId="272424E4" w:rsidR="00174854" w:rsidRPr="00A40EC5" w:rsidRDefault="00174854" w:rsidP="00A40EC5">
      <w:pPr>
        <w:pStyle w:val="Akapitzlist"/>
        <w:spacing w:after="0" w:line="276" w:lineRule="auto"/>
        <w:ind w:left="0"/>
        <w:jc w:val="both"/>
        <w:rPr>
          <w:rFonts w:ascii="Lato Black" w:hAnsi="Lato Black"/>
          <w:b/>
          <w:bCs/>
          <w:sz w:val="15"/>
          <w:szCs w:val="15"/>
        </w:rPr>
      </w:pPr>
      <w:r w:rsidRPr="00A40EC5">
        <w:rPr>
          <w:rFonts w:ascii="Lato Black" w:hAnsi="Lato Black"/>
          <w:b/>
          <w:bCs/>
          <w:color w:val="000000" w:themeColor="text1"/>
          <w:sz w:val="15"/>
          <w:szCs w:val="15"/>
        </w:rPr>
        <w:t>X</w:t>
      </w:r>
      <w:r w:rsidR="007A276F" w:rsidRPr="00A40EC5">
        <w:rPr>
          <w:rFonts w:ascii="Lato Black" w:hAnsi="Lato Black"/>
          <w:b/>
          <w:bCs/>
          <w:color w:val="000000" w:themeColor="text1"/>
          <w:sz w:val="15"/>
          <w:szCs w:val="15"/>
        </w:rPr>
        <w:t>I</w:t>
      </w:r>
      <w:r w:rsidR="002A7EA2" w:rsidRPr="00A40EC5">
        <w:rPr>
          <w:rFonts w:ascii="Lato Black" w:hAnsi="Lato Black"/>
          <w:b/>
          <w:bCs/>
          <w:color w:val="000000" w:themeColor="text1"/>
          <w:sz w:val="15"/>
          <w:szCs w:val="15"/>
        </w:rPr>
        <w:t>II</w:t>
      </w:r>
      <w:r w:rsidRPr="00A40EC5">
        <w:rPr>
          <w:rFonts w:ascii="Lato Black" w:hAnsi="Lato Black"/>
          <w:b/>
          <w:bCs/>
          <w:color w:val="000000" w:themeColor="text1"/>
          <w:sz w:val="15"/>
          <w:szCs w:val="15"/>
        </w:rPr>
        <w:t>. Dane osobowe</w:t>
      </w:r>
    </w:p>
    <w:p w14:paraId="7059D95F" w14:textId="69335994" w:rsidR="00284E91" w:rsidRPr="00A40EC5" w:rsidRDefault="00284E91" w:rsidP="00A40EC5">
      <w:pPr>
        <w:pStyle w:val="Akapitzlist"/>
        <w:numPr>
          <w:ilvl w:val="0"/>
          <w:numId w:val="14"/>
        </w:numPr>
        <w:spacing w:after="0" w:line="276" w:lineRule="auto"/>
        <w:rPr>
          <w:rFonts w:ascii="Lato" w:hAnsi="Lato" w:cs="Lato"/>
          <w:color w:val="000000" w:themeColor="text1"/>
          <w:sz w:val="15"/>
          <w:szCs w:val="15"/>
        </w:rPr>
      </w:pP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Administratorem danych osobowych </w:t>
      </w:r>
      <w:r w:rsidR="00EA074B" w:rsidRPr="00A40EC5">
        <w:rPr>
          <w:rFonts w:ascii="Lato" w:hAnsi="Lato" w:cs="Lato"/>
          <w:color w:val="000000" w:themeColor="text1"/>
          <w:sz w:val="15"/>
          <w:szCs w:val="15"/>
        </w:rPr>
        <w:t>Wykonawcy</w:t>
      </w:r>
      <w:r w:rsidR="00AD06C9" w:rsidRPr="00A40EC5">
        <w:rPr>
          <w:rFonts w:ascii="Lato" w:hAnsi="Lato" w:cs="Lato"/>
          <w:color w:val="000000" w:themeColor="text1"/>
          <w:sz w:val="15"/>
          <w:szCs w:val="15"/>
        </w:rPr>
        <w:t>,</w:t>
      </w:r>
      <w:r w:rsidR="00EA074B" w:rsidRPr="00A40EC5">
        <w:rPr>
          <w:rFonts w:ascii="Lato" w:hAnsi="Lato" w:cs="Lato"/>
          <w:color w:val="000000" w:themeColor="text1"/>
          <w:sz w:val="15"/>
          <w:szCs w:val="15"/>
        </w:rPr>
        <w:t xml:space="preserve"> będącego osobą fizyczną</w:t>
      </w:r>
      <w:r w:rsidR="00AD06C9" w:rsidRPr="00A40EC5">
        <w:rPr>
          <w:rFonts w:ascii="Lato" w:hAnsi="Lato" w:cs="Lato"/>
          <w:color w:val="000000" w:themeColor="text1"/>
          <w:sz w:val="15"/>
          <w:szCs w:val="15"/>
        </w:rPr>
        <w:t>,</w:t>
      </w:r>
      <w:r w:rsidR="00EA074B" w:rsidRPr="00A40EC5">
        <w:rPr>
          <w:rFonts w:ascii="Lato" w:hAnsi="Lato" w:cs="Lato"/>
          <w:color w:val="000000" w:themeColor="text1"/>
          <w:sz w:val="15"/>
          <w:szCs w:val="15"/>
        </w:rPr>
        <w:t xml:space="preserve"> </w:t>
      </w: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jest </w:t>
      </w:r>
      <w:r w:rsidR="00B429BD">
        <w:rPr>
          <w:rFonts w:ascii="Lato" w:hAnsi="Lato" w:cs="Lato"/>
          <w:color w:val="000000" w:themeColor="text1"/>
          <w:sz w:val="15"/>
          <w:szCs w:val="15"/>
        </w:rPr>
        <w:t>GTL</w:t>
      </w:r>
      <w:r w:rsidRPr="00A40EC5">
        <w:rPr>
          <w:rFonts w:ascii="Lato" w:hAnsi="Lato" w:cs="Lato"/>
          <w:color w:val="000000" w:themeColor="text1"/>
          <w:sz w:val="15"/>
          <w:szCs w:val="15"/>
        </w:rPr>
        <w:t>.</w:t>
      </w:r>
    </w:p>
    <w:p w14:paraId="7C259B73" w14:textId="2C326CCF" w:rsidR="00A93DE8" w:rsidRPr="00A40EC5" w:rsidRDefault="00EA074B" w:rsidP="00AF4CC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Lato" w:hAnsi="Lato" w:cs="Lato"/>
          <w:color w:val="000000" w:themeColor="text1"/>
          <w:sz w:val="15"/>
          <w:szCs w:val="15"/>
        </w:rPr>
      </w:pP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Kontakt z </w:t>
      </w:r>
      <w:r w:rsidR="00B429BD">
        <w:rPr>
          <w:rFonts w:ascii="Lato" w:hAnsi="Lato" w:cs="Lato"/>
          <w:color w:val="000000" w:themeColor="text1"/>
          <w:sz w:val="15"/>
          <w:szCs w:val="15"/>
        </w:rPr>
        <w:t>GTL</w:t>
      </w:r>
      <w:r w:rsidR="00B429BD" w:rsidRPr="00A40EC5">
        <w:rPr>
          <w:rFonts w:ascii="Lato" w:hAnsi="Lato" w:cs="Lato"/>
          <w:color w:val="000000" w:themeColor="text1"/>
          <w:sz w:val="15"/>
          <w:szCs w:val="15"/>
        </w:rPr>
        <w:t xml:space="preserve"> </w:t>
      </w:r>
      <w:r w:rsidRPr="00A40EC5">
        <w:rPr>
          <w:rFonts w:ascii="Lato" w:hAnsi="Lato" w:cs="Lato"/>
          <w:color w:val="000000" w:themeColor="text1"/>
          <w:sz w:val="15"/>
          <w:szCs w:val="15"/>
        </w:rPr>
        <w:t>możliwy jest pod następującymi danymi teleadresowym</w:t>
      </w:r>
      <w:r w:rsidR="00EC5F56" w:rsidRPr="00A40EC5">
        <w:rPr>
          <w:rFonts w:ascii="Lato" w:hAnsi="Lato" w:cs="Lato"/>
          <w:color w:val="000000" w:themeColor="text1"/>
          <w:sz w:val="15"/>
          <w:szCs w:val="15"/>
        </w:rPr>
        <w:t xml:space="preserve">i: </w:t>
      </w:r>
      <w:r w:rsidR="00B429BD">
        <w:rPr>
          <w:rFonts w:ascii="Lato" w:hAnsi="Lato" w:cs="Lato"/>
          <w:color w:val="000000" w:themeColor="text1"/>
          <w:sz w:val="15"/>
          <w:szCs w:val="15"/>
        </w:rPr>
        <w:t>Górnośląskie Towarzystwo Lotnicze</w:t>
      </w:r>
      <w:r w:rsidR="00B429BD" w:rsidRPr="00A40EC5">
        <w:rPr>
          <w:rFonts w:ascii="Lato" w:hAnsi="Lato" w:cs="Lato"/>
          <w:color w:val="000000" w:themeColor="text1"/>
          <w:sz w:val="15"/>
          <w:szCs w:val="15"/>
        </w:rPr>
        <w:t xml:space="preserve"> </w:t>
      </w:r>
      <w:r w:rsidR="00EC5F56" w:rsidRPr="00A40EC5">
        <w:rPr>
          <w:rFonts w:ascii="Lato" w:hAnsi="Lato" w:cs="Lato"/>
          <w:color w:val="000000" w:themeColor="text1"/>
          <w:sz w:val="15"/>
          <w:szCs w:val="15"/>
        </w:rPr>
        <w:t xml:space="preserve">S.A., ul. </w:t>
      </w:r>
      <w:r w:rsidR="00B429BD">
        <w:rPr>
          <w:rFonts w:ascii="Lato" w:hAnsi="Lato" w:cs="Lato"/>
          <w:color w:val="000000" w:themeColor="text1"/>
          <w:sz w:val="15"/>
          <w:szCs w:val="15"/>
        </w:rPr>
        <w:t>Wolności 90</w:t>
      </w:r>
      <w:r w:rsidR="00EC5F56" w:rsidRPr="00A40EC5">
        <w:rPr>
          <w:rFonts w:ascii="Lato" w:hAnsi="Lato" w:cs="Lato"/>
          <w:color w:val="000000" w:themeColor="text1"/>
          <w:sz w:val="15"/>
          <w:szCs w:val="15"/>
        </w:rPr>
        <w:t>, 4</w:t>
      </w:r>
      <w:r w:rsidR="00B429BD">
        <w:rPr>
          <w:rFonts w:ascii="Lato" w:hAnsi="Lato" w:cs="Lato"/>
          <w:color w:val="000000" w:themeColor="text1"/>
          <w:sz w:val="15"/>
          <w:szCs w:val="15"/>
        </w:rPr>
        <w:t>2-625</w:t>
      </w:r>
      <w:r w:rsidR="00EC5F56" w:rsidRPr="00A40EC5">
        <w:rPr>
          <w:rFonts w:ascii="Lato" w:hAnsi="Lato" w:cs="Lato"/>
          <w:color w:val="000000" w:themeColor="text1"/>
          <w:sz w:val="15"/>
          <w:szCs w:val="15"/>
        </w:rPr>
        <w:t xml:space="preserve"> </w:t>
      </w:r>
      <w:r w:rsidR="00B429BD">
        <w:rPr>
          <w:rFonts w:ascii="Lato" w:hAnsi="Lato" w:cs="Lato"/>
          <w:color w:val="000000" w:themeColor="text1"/>
          <w:sz w:val="15"/>
          <w:szCs w:val="15"/>
        </w:rPr>
        <w:t>Ożarowice</w:t>
      </w:r>
      <w:r w:rsidR="00EC5F56" w:rsidRPr="00A40EC5">
        <w:rPr>
          <w:rFonts w:ascii="Lato" w:hAnsi="Lato" w:cs="Lato"/>
          <w:color w:val="000000" w:themeColor="text1"/>
          <w:sz w:val="15"/>
          <w:szCs w:val="15"/>
        </w:rPr>
        <w:t>, tel</w:t>
      </w:r>
      <w:r w:rsidR="00CE42C4">
        <w:rPr>
          <w:rFonts w:ascii="Lato" w:hAnsi="Lato" w:cs="Lato"/>
          <w:color w:val="000000" w:themeColor="text1"/>
          <w:sz w:val="15"/>
          <w:szCs w:val="15"/>
        </w:rPr>
        <w:t>.</w:t>
      </w:r>
      <w:r w:rsidR="00EC5F56" w:rsidRPr="00A40EC5">
        <w:rPr>
          <w:rFonts w:ascii="Lato" w:hAnsi="Lato" w:cs="Lato"/>
          <w:color w:val="000000" w:themeColor="text1"/>
          <w:sz w:val="15"/>
          <w:szCs w:val="15"/>
        </w:rPr>
        <w:t xml:space="preserve">: 32 </w:t>
      </w:r>
      <w:r w:rsidR="00B429BD">
        <w:rPr>
          <w:rFonts w:ascii="Lato" w:hAnsi="Lato" w:cs="Lato"/>
          <w:color w:val="000000" w:themeColor="text1"/>
          <w:sz w:val="15"/>
          <w:szCs w:val="15"/>
        </w:rPr>
        <w:t>39 27 20</w:t>
      </w:r>
      <w:r w:rsidR="00E97E99">
        <w:rPr>
          <w:rFonts w:ascii="Lato" w:hAnsi="Lato" w:cs="Lato"/>
          <w:color w:val="000000" w:themeColor="text1"/>
          <w:sz w:val="15"/>
          <w:szCs w:val="15"/>
        </w:rPr>
        <w:t>2</w:t>
      </w:r>
      <w:r w:rsidR="00EC5F56" w:rsidRPr="00A40EC5">
        <w:rPr>
          <w:rFonts w:ascii="Lato" w:hAnsi="Lato" w:cs="Lato"/>
          <w:color w:val="000000" w:themeColor="text1"/>
          <w:sz w:val="15"/>
          <w:szCs w:val="15"/>
        </w:rPr>
        <w:t xml:space="preserve">, </w:t>
      </w:r>
      <w:hyperlink r:id="rId9" w:history="1">
        <w:r w:rsidR="00B429BD" w:rsidRPr="00765D51">
          <w:rPr>
            <w:rStyle w:val="Hipercze"/>
            <w:rFonts w:ascii="Lato" w:hAnsi="Lato" w:cs="Lato"/>
            <w:sz w:val="15"/>
            <w:szCs w:val="15"/>
          </w:rPr>
          <w:t>biuro-zarzad@gtl.com</w:t>
        </w:r>
      </w:hyperlink>
      <w:r w:rsidR="00B429BD">
        <w:rPr>
          <w:rFonts w:ascii="Lato" w:hAnsi="Lato" w:cs="Lato"/>
          <w:color w:val="000000" w:themeColor="text1"/>
          <w:sz w:val="15"/>
          <w:szCs w:val="15"/>
        </w:rPr>
        <w:t xml:space="preserve">. </w:t>
      </w:r>
      <w:proofErr w:type="spellStart"/>
      <w:r w:rsidR="00B429BD">
        <w:rPr>
          <w:rFonts w:ascii="Lato" w:hAnsi="Lato" w:cs="Lato"/>
          <w:color w:val="000000" w:themeColor="text1"/>
          <w:sz w:val="15"/>
          <w:szCs w:val="15"/>
        </w:rPr>
        <w:t>pl</w:t>
      </w:r>
      <w:proofErr w:type="spellEnd"/>
    </w:p>
    <w:p w14:paraId="52B9D5BF" w14:textId="77777777" w:rsidR="00EA074B" w:rsidRPr="00A40EC5" w:rsidRDefault="00192670" w:rsidP="00A40EC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Lato" w:hAnsi="Lato" w:cs="Lato"/>
          <w:color w:val="000000" w:themeColor="text1"/>
          <w:sz w:val="15"/>
          <w:szCs w:val="15"/>
        </w:rPr>
      </w:pPr>
      <w:r w:rsidRPr="00A40EC5">
        <w:rPr>
          <w:rFonts w:ascii="Lato" w:hAnsi="Lato" w:cs="Lato"/>
          <w:color w:val="000000" w:themeColor="text1"/>
          <w:sz w:val="15"/>
          <w:szCs w:val="15"/>
        </w:rPr>
        <w:t>Dane osobowe Wykonawcy w niezbędnym zakresie będą przetwarzane:</w:t>
      </w:r>
    </w:p>
    <w:p w14:paraId="242245BF" w14:textId="56AF0C23" w:rsidR="00EA074B" w:rsidRPr="00A40EC5" w:rsidRDefault="00192670" w:rsidP="00A40EC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Lato" w:hAnsi="Lato" w:cs="Lato"/>
          <w:color w:val="000000" w:themeColor="text1"/>
          <w:sz w:val="15"/>
          <w:szCs w:val="15"/>
        </w:rPr>
      </w:pP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w razie zawarcia umowy - dla celów wypełnienia obowiązków prawnych ciążących na </w:t>
      </w:r>
      <w:r w:rsidR="00E97E99">
        <w:rPr>
          <w:rFonts w:ascii="Lato" w:hAnsi="Lato" w:cs="Lato"/>
          <w:color w:val="000000" w:themeColor="text1"/>
          <w:sz w:val="15"/>
          <w:szCs w:val="15"/>
        </w:rPr>
        <w:t>GTL</w:t>
      </w: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 na podstawie powszechnie obowiązujących przepisów prawa, </w:t>
      </w:r>
      <w:r w:rsidR="00AD06C9" w:rsidRPr="00A40EC5">
        <w:rPr>
          <w:rFonts w:ascii="Lato" w:hAnsi="Lato" w:cs="Lato"/>
          <w:color w:val="000000" w:themeColor="text1"/>
          <w:sz w:val="15"/>
          <w:szCs w:val="15"/>
        </w:rPr>
        <w:t xml:space="preserve">w tym na podstawie przepisów podatkowych i przepisów o rachunkowości </w:t>
      </w:r>
      <w:r w:rsidRPr="00A40EC5">
        <w:rPr>
          <w:rFonts w:ascii="Lato" w:hAnsi="Lato" w:cs="Lato"/>
          <w:color w:val="000000" w:themeColor="text1"/>
          <w:sz w:val="15"/>
          <w:szCs w:val="15"/>
        </w:rPr>
        <w:t>– podstawą prawną przetwarzania jest art. 6 ust. 1 lit. c RODO;</w:t>
      </w:r>
    </w:p>
    <w:p w14:paraId="193D5CDA" w14:textId="77777777" w:rsidR="00EA074B" w:rsidRPr="00A40EC5" w:rsidRDefault="00192670" w:rsidP="00A40EC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Lato" w:hAnsi="Lato" w:cs="Lato"/>
          <w:color w:val="000000" w:themeColor="text1"/>
          <w:sz w:val="15"/>
          <w:szCs w:val="15"/>
        </w:rPr>
      </w:pPr>
      <w:r w:rsidRPr="00A40EC5">
        <w:rPr>
          <w:rFonts w:ascii="Lato" w:hAnsi="Lato" w:cs="Lato"/>
          <w:color w:val="000000" w:themeColor="text1"/>
          <w:sz w:val="15"/>
          <w:szCs w:val="15"/>
        </w:rPr>
        <w:t>w razie zawarcia umowy – w celu jej wykonania - podstawą prawną jest niezbędność przetwarzania do wykonania umowy, której stroną jest Wykonawca lub podjęcie działań na żądanie Wykonawcy przed zawarciem umowy (art. 6 ust. 1 lit. b RODO);</w:t>
      </w:r>
    </w:p>
    <w:p w14:paraId="7FB62892" w14:textId="497FEF2D" w:rsidR="00AD06C9" w:rsidRPr="00A40EC5" w:rsidRDefault="0040460E" w:rsidP="00A40EC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Lato" w:hAnsi="Lato" w:cs="Lato"/>
          <w:color w:val="000000" w:themeColor="text1"/>
          <w:sz w:val="15"/>
          <w:szCs w:val="15"/>
        </w:rPr>
      </w:pP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w celu prowadzenia postępowania, </w:t>
      </w:r>
      <w:r w:rsidR="00192670" w:rsidRPr="00A40EC5">
        <w:rPr>
          <w:rFonts w:ascii="Lato" w:hAnsi="Lato" w:cs="Lato"/>
          <w:color w:val="000000" w:themeColor="text1"/>
          <w:sz w:val="15"/>
          <w:szCs w:val="15"/>
        </w:rPr>
        <w:t xml:space="preserve">w celu ewentualnego ustalenia lub dochodzenia roszczeń lub obrony przed roszczeniami </w:t>
      </w:r>
      <w:r w:rsidR="00AD06C9" w:rsidRPr="00A40EC5">
        <w:rPr>
          <w:rFonts w:ascii="Lato" w:hAnsi="Lato" w:cs="Lato"/>
          <w:color w:val="000000" w:themeColor="text1"/>
          <w:sz w:val="15"/>
          <w:szCs w:val="15"/>
        </w:rPr>
        <w:t xml:space="preserve">oraz w celu realizacji Projektu i jego rozliczenia </w:t>
      </w:r>
      <w:r w:rsidR="00192670" w:rsidRPr="00A40EC5">
        <w:rPr>
          <w:rFonts w:ascii="Lato" w:hAnsi="Lato" w:cs="Lato"/>
          <w:color w:val="000000" w:themeColor="text1"/>
          <w:sz w:val="15"/>
          <w:szCs w:val="15"/>
        </w:rPr>
        <w:t xml:space="preserve">– podstawą prawną przetwarzania jest prawnie uzasadniony interes </w:t>
      </w:r>
      <w:r w:rsidR="00E97E99">
        <w:rPr>
          <w:rFonts w:ascii="Lato" w:hAnsi="Lato" w:cs="Lato"/>
          <w:color w:val="000000" w:themeColor="text1"/>
          <w:sz w:val="15"/>
          <w:szCs w:val="15"/>
        </w:rPr>
        <w:t>GTL</w:t>
      </w:r>
      <w:r w:rsidR="00AD06C9" w:rsidRPr="00A40EC5">
        <w:rPr>
          <w:rFonts w:ascii="Lato" w:hAnsi="Lato" w:cs="Lato"/>
          <w:color w:val="000000" w:themeColor="text1"/>
          <w:sz w:val="15"/>
          <w:szCs w:val="15"/>
        </w:rPr>
        <w:t xml:space="preserve"> </w:t>
      </w:r>
      <w:r w:rsidR="00192670" w:rsidRPr="00A40EC5">
        <w:rPr>
          <w:rFonts w:ascii="Lato" w:hAnsi="Lato" w:cs="Lato"/>
          <w:color w:val="000000" w:themeColor="text1"/>
          <w:sz w:val="15"/>
          <w:szCs w:val="15"/>
        </w:rPr>
        <w:t xml:space="preserve">art. 6 ust. 1 lit. f RODO); prawnie uzasadniony interes polega na umożliwieniu </w:t>
      </w:r>
      <w:r w:rsidR="00E97E99">
        <w:rPr>
          <w:rFonts w:ascii="Lato" w:hAnsi="Lato" w:cs="Lato"/>
          <w:color w:val="000000" w:themeColor="text1"/>
          <w:sz w:val="15"/>
          <w:szCs w:val="15"/>
        </w:rPr>
        <w:t>GTL</w:t>
      </w:r>
      <w:r w:rsidR="00AD06C9" w:rsidRPr="00A40EC5">
        <w:rPr>
          <w:rFonts w:ascii="Lato" w:hAnsi="Lato" w:cs="Lato"/>
          <w:color w:val="000000" w:themeColor="text1"/>
          <w:sz w:val="15"/>
          <w:szCs w:val="15"/>
        </w:rPr>
        <w:t xml:space="preserve"> realizacji i rozliczenia Projektu oraz</w:t>
      </w:r>
      <w:r w:rsidR="00192670" w:rsidRPr="00A40EC5">
        <w:rPr>
          <w:rFonts w:ascii="Lato" w:hAnsi="Lato" w:cs="Lato"/>
          <w:color w:val="000000" w:themeColor="text1"/>
          <w:sz w:val="15"/>
          <w:szCs w:val="15"/>
        </w:rPr>
        <w:t xml:space="preserve"> dochodzenia lub obrony przed roszczeniami związanymi </w:t>
      </w:r>
      <w:r w:rsidR="00E97E99">
        <w:rPr>
          <w:rFonts w:ascii="Lato" w:hAnsi="Lato" w:cs="Lato"/>
          <w:color w:val="000000" w:themeColor="text1"/>
          <w:sz w:val="15"/>
          <w:szCs w:val="15"/>
        </w:rPr>
        <w:t xml:space="preserve">             </w:t>
      </w:r>
      <w:r w:rsidR="00192670" w:rsidRPr="00A40EC5">
        <w:rPr>
          <w:rFonts w:ascii="Lato" w:hAnsi="Lato" w:cs="Lato"/>
          <w:color w:val="000000" w:themeColor="text1"/>
          <w:sz w:val="15"/>
          <w:szCs w:val="15"/>
        </w:rPr>
        <w:t>z prowadzonym postępowaniem</w:t>
      </w:r>
      <w:r w:rsidR="00D500DE" w:rsidRPr="00A40EC5">
        <w:rPr>
          <w:rFonts w:ascii="Lato" w:hAnsi="Lato" w:cs="Lato"/>
          <w:color w:val="000000" w:themeColor="text1"/>
          <w:sz w:val="15"/>
          <w:szCs w:val="15"/>
        </w:rPr>
        <w:t>.</w:t>
      </w:r>
      <w:r w:rsidR="00192670" w:rsidRPr="00A40EC5">
        <w:rPr>
          <w:rFonts w:ascii="Lato" w:hAnsi="Lato" w:cs="Lato"/>
          <w:color w:val="000000" w:themeColor="text1"/>
          <w:sz w:val="15"/>
          <w:szCs w:val="15"/>
        </w:rPr>
        <w:t xml:space="preserve"> </w:t>
      </w:r>
    </w:p>
    <w:p w14:paraId="4BD82E71" w14:textId="37928183" w:rsidR="006F1FA2" w:rsidRPr="00A40EC5" w:rsidRDefault="006F1FA2" w:rsidP="00A40EC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Lato" w:hAnsi="Lato" w:cs="Lato"/>
          <w:color w:val="000000" w:themeColor="text1"/>
          <w:sz w:val="15"/>
          <w:szCs w:val="15"/>
        </w:rPr>
      </w:pP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Dane osobowe Wykonawcy, które mogą być przetwarzane przez </w:t>
      </w:r>
      <w:r w:rsidR="00E97E99">
        <w:rPr>
          <w:rFonts w:ascii="Lato" w:hAnsi="Lato" w:cs="Lato"/>
          <w:color w:val="000000" w:themeColor="text1"/>
          <w:sz w:val="15"/>
          <w:szCs w:val="15"/>
        </w:rPr>
        <w:t>GTL</w:t>
      </w: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, to: imię i nazwisko, adres zamieszkania, adres e-mail, numer telefonu, numer NIP, numer PESEL. </w:t>
      </w:r>
    </w:p>
    <w:p w14:paraId="1B873EFE" w14:textId="0137A7F6" w:rsidR="00AD06C9" w:rsidRPr="00A40EC5" w:rsidRDefault="00192670" w:rsidP="00A40EC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Lato" w:hAnsi="Lato" w:cs="Lato"/>
          <w:color w:val="000000" w:themeColor="text1"/>
          <w:sz w:val="15"/>
          <w:szCs w:val="15"/>
        </w:rPr>
      </w:pP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Dane osobowe Wykonawcy będą przekazywane dostawcom systemów informatycznych i usług IT, podmiotom świadczącym na rzecz </w:t>
      </w:r>
      <w:r w:rsidR="00E97E99">
        <w:rPr>
          <w:rFonts w:ascii="Lato" w:hAnsi="Lato" w:cs="Lato"/>
          <w:color w:val="000000" w:themeColor="text1"/>
          <w:sz w:val="15"/>
          <w:szCs w:val="15"/>
        </w:rPr>
        <w:t>GTL</w:t>
      </w: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 usługi niezbędne do przeprowadzenia postępowania oraz wykonania umowy, takie jak usługi księgowe i prawne. W stosowanych przypadkach dane osobowe będą także przekazywane podmiotom uzyskującym dostęp do danych w oparciu o obowiązujące przepisy prawa. </w:t>
      </w:r>
      <w:r w:rsidR="006F1FA2" w:rsidRPr="00A40EC5">
        <w:rPr>
          <w:rFonts w:ascii="Lato" w:hAnsi="Lato" w:cs="Lato"/>
          <w:color w:val="000000" w:themeColor="text1"/>
          <w:sz w:val="15"/>
          <w:szCs w:val="15"/>
        </w:rPr>
        <w:t xml:space="preserve"> </w:t>
      </w:r>
    </w:p>
    <w:p w14:paraId="2914BA5C" w14:textId="2478DED8" w:rsidR="00AD06C9" w:rsidRPr="00A40EC5" w:rsidRDefault="00192670" w:rsidP="00A40EC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Lato" w:hAnsi="Lato" w:cs="Lato"/>
          <w:color w:val="000000" w:themeColor="text1"/>
          <w:sz w:val="15"/>
          <w:szCs w:val="15"/>
        </w:rPr>
      </w:pP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Dane osobowe Wykonawcy będą przetwarzane przez okres </w:t>
      </w:r>
      <w:r w:rsidR="00D500DE" w:rsidRPr="00A40EC5">
        <w:rPr>
          <w:rFonts w:ascii="Lato" w:hAnsi="Lato" w:cs="Lato"/>
          <w:color w:val="000000" w:themeColor="text1"/>
          <w:sz w:val="15"/>
          <w:szCs w:val="15"/>
        </w:rPr>
        <w:t>10</w:t>
      </w:r>
      <w:r w:rsidR="00F62C24" w:rsidRPr="00A40EC5">
        <w:rPr>
          <w:rFonts w:ascii="Lato" w:hAnsi="Lato" w:cs="Lato"/>
          <w:color w:val="000000" w:themeColor="text1"/>
          <w:sz w:val="15"/>
          <w:szCs w:val="15"/>
        </w:rPr>
        <w:t xml:space="preserve"> </w:t>
      </w:r>
      <w:r w:rsidR="00103D85" w:rsidRPr="00A40EC5">
        <w:rPr>
          <w:rFonts w:ascii="Lato" w:hAnsi="Lato" w:cs="Lato"/>
          <w:color w:val="000000" w:themeColor="text1"/>
          <w:sz w:val="15"/>
          <w:szCs w:val="15"/>
        </w:rPr>
        <w:t xml:space="preserve">lat od zakończenia Projektu i jego całkowitego rozliczenia. </w:t>
      </w:r>
    </w:p>
    <w:p w14:paraId="31F2E1B2" w14:textId="34CB0E28" w:rsidR="00AD06C9" w:rsidRPr="00A40EC5" w:rsidRDefault="00192670" w:rsidP="00A40EC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Lato" w:hAnsi="Lato" w:cs="Lato"/>
          <w:color w:val="000000" w:themeColor="text1"/>
          <w:sz w:val="15"/>
          <w:szCs w:val="15"/>
        </w:rPr>
      </w:pP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Wykonawcy przysługuje prawo dostępu do treści danych oraz żądania ich sprostowania, usunięcia, ograniczenia przetwarzania, prawo do przenoszenia danych oraz prawo wniesienia sprzeciwu względem przetwarzania danych. </w:t>
      </w:r>
    </w:p>
    <w:p w14:paraId="04893985" w14:textId="77777777" w:rsidR="00AD06C9" w:rsidRPr="00A40EC5" w:rsidRDefault="00192670" w:rsidP="00A40EC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Lato" w:hAnsi="Lato" w:cs="Lato"/>
          <w:color w:val="000000" w:themeColor="text1"/>
          <w:sz w:val="15"/>
          <w:szCs w:val="15"/>
        </w:rPr>
      </w:pPr>
      <w:r w:rsidRPr="00A40EC5">
        <w:rPr>
          <w:rFonts w:ascii="Lato" w:hAnsi="Lato" w:cs="Lato"/>
          <w:color w:val="000000" w:themeColor="text1"/>
          <w:sz w:val="15"/>
          <w:szCs w:val="15"/>
        </w:rPr>
        <w:t>Skorzystanie przez Wykonawcę z uprawnienia do sprostowania lub uzupełnienia, o którym mowa w art. 16 RODO, nie może skutkować zmianą wyniku postępowania</w:t>
      </w:r>
      <w:r w:rsidR="00AD06C9" w:rsidRPr="00A40EC5">
        <w:rPr>
          <w:rFonts w:ascii="Lato" w:hAnsi="Lato" w:cs="Lato"/>
          <w:color w:val="000000" w:themeColor="text1"/>
          <w:sz w:val="15"/>
          <w:szCs w:val="15"/>
        </w:rPr>
        <w:t xml:space="preserve">, </w:t>
      </w:r>
      <w:r w:rsidRPr="00A40EC5">
        <w:rPr>
          <w:rFonts w:ascii="Lato" w:hAnsi="Lato" w:cs="Lato"/>
          <w:color w:val="000000" w:themeColor="text1"/>
          <w:sz w:val="15"/>
          <w:szCs w:val="15"/>
        </w:rPr>
        <w:t>ani zmianą postanowień umowy</w:t>
      </w:r>
      <w:r w:rsidR="00AD06C9" w:rsidRPr="00A40EC5">
        <w:rPr>
          <w:rFonts w:ascii="Lato" w:hAnsi="Lato" w:cs="Lato"/>
          <w:color w:val="000000" w:themeColor="text1"/>
          <w:sz w:val="15"/>
          <w:szCs w:val="15"/>
        </w:rPr>
        <w:t>.</w:t>
      </w:r>
    </w:p>
    <w:p w14:paraId="73EDF2E1" w14:textId="705018FC" w:rsidR="00AD06C9" w:rsidRPr="00A40EC5" w:rsidRDefault="00192670" w:rsidP="00A40EC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Lato" w:hAnsi="Lato" w:cs="Lato"/>
          <w:color w:val="000000" w:themeColor="text1"/>
          <w:sz w:val="15"/>
          <w:szCs w:val="15"/>
        </w:rPr>
      </w:pPr>
      <w:r w:rsidRPr="00A40EC5">
        <w:rPr>
          <w:rFonts w:ascii="Lato" w:hAnsi="Lato" w:cs="Lato"/>
          <w:color w:val="000000" w:themeColor="text1"/>
          <w:sz w:val="15"/>
          <w:szCs w:val="15"/>
        </w:rPr>
        <w:t>W postępowaniu o zgłoszenie żądan</w:t>
      </w:r>
      <w:r w:rsidR="00AD06C9" w:rsidRPr="00A40EC5">
        <w:rPr>
          <w:rFonts w:ascii="Lato" w:hAnsi="Lato" w:cs="Lato"/>
          <w:color w:val="000000" w:themeColor="text1"/>
          <w:sz w:val="15"/>
          <w:szCs w:val="15"/>
        </w:rPr>
        <w:t xml:space="preserve">ia </w:t>
      </w:r>
      <w:r w:rsidRPr="00A40EC5">
        <w:rPr>
          <w:rFonts w:ascii="Lato" w:hAnsi="Lato" w:cs="Lato"/>
          <w:color w:val="000000" w:themeColor="text1"/>
          <w:sz w:val="15"/>
          <w:szCs w:val="15"/>
        </w:rPr>
        <w:t>ograniczenia przetwarzania, o którym mowa w art. 18 ust. 1 RODO, nie ogranicza przetwarzania danych osobowych do czasu zakończenia tego postępowania.</w:t>
      </w:r>
    </w:p>
    <w:p w14:paraId="3E309D31" w14:textId="3983684F" w:rsidR="00103D85" w:rsidRPr="00A40EC5" w:rsidRDefault="00192670" w:rsidP="00A40EC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Lato" w:hAnsi="Lato" w:cs="Lato"/>
          <w:color w:val="000000" w:themeColor="text1"/>
          <w:sz w:val="15"/>
          <w:szCs w:val="15"/>
        </w:rPr>
      </w:pPr>
      <w:r w:rsidRPr="00A40EC5">
        <w:rPr>
          <w:rFonts w:ascii="Lato" w:hAnsi="Lato" w:cs="Lato"/>
          <w:color w:val="000000" w:themeColor="text1"/>
          <w:sz w:val="15"/>
          <w:szCs w:val="15"/>
        </w:rPr>
        <w:t>Wykonawcy przysługuje prawo wniesienia skargi do organu nadzorczego zajmującego się ochroną danych osobowych (Prezes Urzędu Ochrony Danych Osobowych), w razie uznania, że przetwarzanie danych osobowych narusza przepisy RODO.</w:t>
      </w:r>
    </w:p>
    <w:p w14:paraId="0C87FC84" w14:textId="1E517234" w:rsidR="00103D85" w:rsidRPr="00A40EC5" w:rsidRDefault="00E97E99" w:rsidP="00A40EC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Lato" w:hAnsi="Lato" w:cs="Lato"/>
          <w:color w:val="000000" w:themeColor="text1"/>
          <w:sz w:val="15"/>
          <w:szCs w:val="15"/>
        </w:rPr>
      </w:pPr>
      <w:r>
        <w:rPr>
          <w:rFonts w:ascii="Lato" w:hAnsi="Lato" w:cs="Lato"/>
          <w:color w:val="000000" w:themeColor="text1"/>
          <w:sz w:val="15"/>
          <w:szCs w:val="15"/>
        </w:rPr>
        <w:t>GTL</w:t>
      </w:r>
      <w:r w:rsidR="00103D85" w:rsidRPr="00A40EC5">
        <w:rPr>
          <w:rFonts w:ascii="Lato" w:hAnsi="Lato" w:cs="Lato"/>
          <w:color w:val="000000"/>
          <w:sz w:val="15"/>
          <w:szCs w:val="15"/>
        </w:rPr>
        <w:t xml:space="preserve"> może przekazać dane osobowe Wykonawcy organom, agencjom i instytucjom Unii Europejskiej.</w:t>
      </w:r>
      <w:r w:rsidR="00AA5D85" w:rsidRPr="00A40EC5">
        <w:rPr>
          <w:rFonts w:ascii="Lato" w:hAnsi="Lato" w:cs="Lato"/>
          <w:color w:val="000000"/>
          <w:sz w:val="15"/>
          <w:szCs w:val="15"/>
        </w:rPr>
        <w:t xml:space="preserve"> </w:t>
      </w:r>
      <w:r>
        <w:rPr>
          <w:rFonts w:ascii="Lato" w:hAnsi="Lato" w:cs="Lato"/>
          <w:color w:val="000000" w:themeColor="text1"/>
          <w:sz w:val="15"/>
          <w:szCs w:val="15"/>
        </w:rPr>
        <w:t>GTL</w:t>
      </w:r>
      <w:r w:rsidR="00AA5D85" w:rsidRPr="00A40EC5">
        <w:rPr>
          <w:rFonts w:ascii="Lato" w:hAnsi="Lato" w:cs="Lato"/>
          <w:color w:val="000000"/>
          <w:sz w:val="15"/>
          <w:szCs w:val="15"/>
        </w:rPr>
        <w:t xml:space="preserve"> nie przekazuje danych osobowych Wykonawcy do </w:t>
      </w:r>
      <w:r w:rsidR="00F62C24" w:rsidRPr="00A40EC5">
        <w:rPr>
          <w:rFonts w:ascii="Lato" w:hAnsi="Lato" w:cs="Lato"/>
          <w:color w:val="000000"/>
          <w:sz w:val="15"/>
          <w:szCs w:val="15"/>
        </w:rPr>
        <w:t>p</w:t>
      </w:r>
      <w:r w:rsidR="00AA5D85" w:rsidRPr="00A40EC5">
        <w:rPr>
          <w:rFonts w:ascii="Lato" w:hAnsi="Lato" w:cs="Lato"/>
          <w:color w:val="000000"/>
          <w:sz w:val="15"/>
          <w:szCs w:val="15"/>
        </w:rPr>
        <w:t>aństw trzecich.</w:t>
      </w:r>
    </w:p>
    <w:p w14:paraId="21B97375" w14:textId="2766E218" w:rsidR="00103D85" w:rsidRPr="00A40EC5" w:rsidRDefault="00E97E99" w:rsidP="00A40EC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Lato" w:hAnsi="Lato" w:cs="Lato"/>
          <w:color w:val="000000" w:themeColor="text1"/>
          <w:sz w:val="15"/>
          <w:szCs w:val="15"/>
        </w:rPr>
      </w:pPr>
      <w:r>
        <w:rPr>
          <w:rFonts w:ascii="Lato" w:hAnsi="Lato" w:cs="Lato"/>
          <w:color w:val="000000" w:themeColor="text1"/>
          <w:sz w:val="15"/>
          <w:szCs w:val="15"/>
        </w:rPr>
        <w:t>GTL</w:t>
      </w:r>
      <w:r w:rsidR="00103D85" w:rsidRPr="00A40EC5">
        <w:rPr>
          <w:rFonts w:ascii="Lato" w:hAnsi="Lato" w:cs="Lato"/>
          <w:color w:val="000000"/>
          <w:sz w:val="15"/>
          <w:szCs w:val="15"/>
          <w:shd w:val="clear" w:color="auto" w:fill="FFFFFF"/>
        </w:rPr>
        <w:t xml:space="preserve"> nie korzysta</w:t>
      </w:r>
      <w:r w:rsidR="00CE3CB2">
        <w:rPr>
          <w:rFonts w:ascii="Lato" w:hAnsi="Lato" w:cs="Lato"/>
          <w:color w:val="000000"/>
          <w:sz w:val="15"/>
          <w:szCs w:val="15"/>
          <w:shd w:val="clear" w:color="auto" w:fill="FFFFFF"/>
        </w:rPr>
        <w:t xml:space="preserve"> ze</w:t>
      </w:r>
      <w:r w:rsidR="00103D85" w:rsidRPr="00A40EC5">
        <w:rPr>
          <w:rFonts w:ascii="Lato" w:hAnsi="Lato" w:cs="Lato"/>
          <w:color w:val="000000"/>
          <w:sz w:val="15"/>
          <w:szCs w:val="15"/>
          <w:shd w:val="clear" w:color="auto" w:fill="FFFFFF"/>
        </w:rPr>
        <w:t> zautomatyzowanego podejmowani</w:t>
      </w:r>
      <w:r w:rsidR="00CE3CB2">
        <w:rPr>
          <w:rFonts w:ascii="Lato" w:hAnsi="Lato" w:cs="Lato"/>
          <w:color w:val="000000"/>
          <w:sz w:val="15"/>
          <w:szCs w:val="15"/>
          <w:shd w:val="clear" w:color="auto" w:fill="FFFFFF"/>
        </w:rPr>
        <w:t>a</w:t>
      </w:r>
      <w:r w:rsidR="00103D85" w:rsidRPr="00A40EC5">
        <w:rPr>
          <w:rFonts w:ascii="Lato" w:hAnsi="Lato" w:cs="Lato"/>
          <w:color w:val="000000"/>
          <w:sz w:val="15"/>
          <w:szCs w:val="15"/>
          <w:shd w:val="clear" w:color="auto" w:fill="FFFFFF"/>
        </w:rPr>
        <w:t xml:space="preserve"> decyzji, w tym o profilowania, o którym mowa w art. 22 ust. 1 i </w:t>
      </w:r>
      <w:r w:rsidR="00103D85" w:rsidRPr="00A40EC5">
        <w:rPr>
          <w:rFonts w:ascii="Lato" w:hAnsi="Lato" w:cs="Lato"/>
          <w:color w:val="000000" w:themeColor="text1"/>
          <w:sz w:val="15"/>
          <w:szCs w:val="15"/>
          <w:shd w:val="clear" w:color="auto" w:fill="FFFFFF"/>
        </w:rPr>
        <w:t>4 RODO.</w:t>
      </w:r>
    </w:p>
    <w:p w14:paraId="5E67058F" w14:textId="62B444A1" w:rsidR="0040460E" w:rsidRPr="00A40EC5" w:rsidRDefault="00192670" w:rsidP="00A40EC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Lato" w:hAnsi="Lato" w:cs="Lato"/>
          <w:color w:val="000000" w:themeColor="text1"/>
          <w:sz w:val="15"/>
          <w:szCs w:val="15"/>
        </w:rPr>
      </w:pP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Podanie danych jest wymagane przez </w:t>
      </w:r>
      <w:r w:rsidR="00E97E99">
        <w:rPr>
          <w:rFonts w:ascii="Lato" w:hAnsi="Lato" w:cs="Lato"/>
          <w:color w:val="000000" w:themeColor="text1"/>
          <w:sz w:val="15"/>
          <w:szCs w:val="15"/>
        </w:rPr>
        <w:t>GTL</w:t>
      </w:r>
      <w:r w:rsidR="00AD06C9" w:rsidRPr="00A40EC5">
        <w:rPr>
          <w:rFonts w:ascii="Lato" w:hAnsi="Lato" w:cs="Lato"/>
          <w:color w:val="000000" w:themeColor="text1"/>
          <w:sz w:val="15"/>
          <w:szCs w:val="15"/>
        </w:rPr>
        <w:t>, niemniej jednak nie jest wymogiem ustawowym</w:t>
      </w: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. Brak podania danych będzie skutkował niemożliwością udziału w postępowaniu oraz wykonania umowy w razie wyboru oferty Wykonawcy. </w:t>
      </w:r>
    </w:p>
    <w:p w14:paraId="35E2F4FC" w14:textId="2DCC38F5" w:rsidR="00FE520F" w:rsidRPr="00A40EC5" w:rsidRDefault="00FE520F" w:rsidP="00A40EC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Lato" w:hAnsi="Lato" w:cs="Lato"/>
          <w:color w:val="000000" w:themeColor="text1"/>
          <w:sz w:val="15"/>
          <w:szCs w:val="15"/>
        </w:rPr>
      </w:pP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Dane osobowe osób, zawarte w składanej ofercie lub jakimkolwiek załączniku lub dokumencie składanym w postępowaniu </w:t>
      </w:r>
      <w:r w:rsidR="00255F3A" w:rsidRPr="00A40EC5">
        <w:rPr>
          <w:rFonts w:ascii="Lato" w:hAnsi="Lato" w:cs="Lato"/>
          <w:color w:val="000000" w:themeColor="text1"/>
          <w:sz w:val="15"/>
          <w:szCs w:val="15"/>
        </w:rPr>
        <w:t xml:space="preserve">przez Wykonawcę </w:t>
      </w: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są przetwarzane przez </w:t>
      </w:r>
      <w:r w:rsidR="00B41B80">
        <w:rPr>
          <w:rFonts w:ascii="Lato" w:hAnsi="Lato" w:cs="Lato"/>
          <w:color w:val="000000" w:themeColor="text1"/>
          <w:sz w:val="15"/>
          <w:szCs w:val="15"/>
        </w:rPr>
        <w:t>GTL</w:t>
      </w: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 odpowiednio na zasadach opisanych w pkt XIII.1-14</w:t>
      </w:r>
      <w:r w:rsidR="005D6FA3" w:rsidRPr="00A40EC5">
        <w:rPr>
          <w:rFonts w:ascii="Lato" w:hAnsi="Lato" w:cs="Lato"/>
          <w:color w:val="000000" w:themeColor="text1"/>
          <w:sz w:val="15"/>
          <w:szCs w:val="15"/>
        </w:rPr>
        <w:t>.</w:t>
      </w:r>
    </w:p>
    <w:p w14:paraId="0908A456" w14:textId="14FE3FD1" w:rsidR="00D30173" w:rsidRPr="00A40EC5" w:rsidRDefault="00EA074B" w:rsidP="00A40EC5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Lato" w:hAnsi="Lato" w:cs="Lato"/>
          <w:color w:val="000000" w:themeColor="text1"/>
          <w:sz w:val="15"/>
          <w:szCs w:val="15"/>
        </w:rPr>
      </w:pP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Wykonawca zobowiązany jest do poinformowania </w:t>
      </w:r>
      <w:r w:rsidR="00FE520F" w:rsidRPr="00A40EC5">
        <w:rPr>
          <w:rFonts w:ascii="Lato" w:hAnsi="Lato" w:cs="Lato"/>
          <w:color w:val="000000" w:themeColor="text1"/>
          <w:sz w:val="15"/>
          <w:szCs w:val="15"/>
        </w:rPr>
        <w:t xml:space="preserve">w imieniu </w:t>
      </w:r>
      <w:r w:rsidR="00B41B80">
        <w:rPr>
          <w:rFonts w:ascii="Lato" w:hAnsi="Lato" w:cs="Lato"/>
          <w:color w:val="000000" w:themeColor="text1"/>
          <w:sz w:val="15"/>
          <w:szCs w:val="15"/>
        </w:rPr>
        <w:t>GTL</w:t>
      </w:r>
      <w:r w:rsidR="00FE520F" w:rsidRPr="00A40EC5">
        <w:rPr>
          <w:rFonts w:ascii="Lato" w:hAnsi="Lato" w:cs="Lato"/>
          <w:color w:val="000000" w:themeColor="text1"/>
          <w:sz w:val="15"/>
          <w:szCs w:val="15"/>
        </w:rPr>
        <w:t xml:space="preserve"> </w:t>
      </w:r>
      <w:r w:rsidRPr="00A40EC5">
        <w:rPr>
          <w:rFonts w:ascii="Lato" w:hAnsi="Lato" w:cs="Lato"/>
          <w:color w:val="000000" w:themeColor="text1"/>
          <w:sz w:val="15"/>
          <w:szCs w:val="15"/>
        </w:rPr>
        <w:t xml:space="preserve">osób, których dane osobowe zawarte są w składanej ofercie lub jakimkolwiek załączniku lub dokumencie składanym </w:t>
      </w:r>
      <w:r w:rsidR="00255F3A" w:rsidRPr="00A40EC5">
        <w:rPr>
          <w:rFonts w:ascii="Lato" w:hAnsi="Lato" w:cs="Lato"/>
          <w:color w:val="000000" w:themeColor="text1"/>
          <w:sz w:val="15"/>
          <w:szCs w:val="15"/>
        </w:rPr>
        <w:t xml:space="preserve">przez Wykonawcę </w:t>
      </w:r>
      <w:r w:rsidRPr="00A40EC5">
        <w:rPr>
          <w:rFonts w:ascii="Lato" w:hAnsi="Lato" w:cs="Lato"/>
          <w:color w:val="000000" w:themeColor="text1"/>
          <w:sz w:val="15"/>
          <w:szCs w:val="15"/>
        </w:rPr>
        <w:t>w postępowaniu</w:t>
      </w:r>
      <w:r w:rsidR="00F62C24" w:rsidRPr="00A40EC5">
        <w:rPr>
          <w:rFonts w:ascii="Lato" w:hAnsi="Lato" w:cs="Lato"/>
          <w:color w:val="000000" w:themeColor="text1"/>
          <w:sz w:val="15"/>
          <w:szCs w:val="15"/>
        </w:rPr>
        <w:t>,</w:t>
      </w:r>
      <w:r w:rsidR="008A30D3" w:rsidRPr="00A40EC5">
        <w:rPr>
          <w:rFonts w:ascii="Lato" w:hAnsi="Lato" w:cs="Lato"/>
          <w:color w:val="000000" w:themeColor="text1"/>
          <w:sz w:val="15"/>
          <w:szCs w:val="15"/>
        </w:rPr>
        <w:t xml:space="preserve"> o zasadach przetwarzania ich danych osobowych</w:t>
      </w:r>
      <w:r w:rsidR="00FE520F" w:rsidRPr="00A40EC5">
        <w:rPr>
          <w:rFonts w:ascii="Lato" w:hAnsi="Lato" w:cs="Lato"/>
          <w:color w:val="000000" w:themeColor="text1"/>
          <w:sz w:val="15"/>
          <w:szCs w:val="15"/>
        </w:rPr>
        <w:t xml:space="preserve"> przez </w:t>
      </w:r>
      <w:r w:rsidR="00B41B80">
        <w:rPr>
          <w:rFonts w:ascii="Lato" w:hAnsi="Lato" w:cs="Lato"/>
          <w:color w:val="000000" w:themeColor="text1"/>
          <w:sz w:val="15"/>
          <w:szCs w:val="15"/>
        </w:rPr>
        <w:t>GTL</w:t>
      </w:r>
      <w:r w:rsidR="00FE520F" w:rsidRPr="00A40EC5">
        <w:rPr>
          <w:rFonts w:ascii="Lato" w:hAnsi="Lato" w:cs="Lato"/>
          <w:color w:val="000000" w:themeColor="text1"/>
          <w:sz w:val="15"/>
          <w:szCs w:val="15"/>
        </w:rPr>
        <w:t>, opisanych w pkt XIII.1-15</w:t>
      </w:r>
      <w:r w:rsidR="005D6FA3" w:rsidRPr="00A40EC5">
        <w:rPr>
          <w:rFonts w:ascii="Lato" w:hAnsi="Lato" w:cs="Lato"/>
          <w:color w:val="000000" w:themeColor="text1"/>
          <w:sz w:val="15"/>
          <w:szCs w:val="15"/>
        </w:rPr>
        <w:t xml:space="preserve">, a także o źródle pozyskania przez </w:t>
      </w:r>
      <w:r w:rsidR="00B41B80">
        <w:rPr>
          <w:rFonts w:ascii="Lato" w:hAnsi="Lato" w:cs="Lato"/>
          <w:color w:val="000000" w:themeColor="text1"/>
          <w:sz w:val="15"/>
          <w:szCs w:val="15"/>
        </w:rPr>
        <w:t>GTL</w:t>
      </w:r>
      <w:r w:rsidR="00B41B80" w:rsidRPr="00A40EC5" w:rsidDel="00B41B80">
        <w:rPr>
          <w:rFonts w:ascii="Lato" w:hAnsi="Lato" w:cs="Lato"/>
          <w:color w:val="000000" w:themeColor="text1"/>
          <w:sz w:val="15"/>
          <w:szCs w:val="15"/>
        </w:rPr>
        <w:t xml:space="preserve"> </w:t>
      </w:r>
      <w:r w:rsidR="005D6FA3" w:rsidRPr="00A40EC5">
        <w:rPr>
          <w:rFonts w:ascii="Lato" w:hAnsi="Lato" w:cs="Lato"/>
          <w:color w:val="000000" w:themeColor="text1"/>
          <w:sz w:val="15"/>
          <w:szCs w:val="15"/>
        </w:rPr>
        <w:t xml:space="preserve"> danych osobowych.</w:t>
      </w:r>
    </w:p>
    <w:p w14:paraId="2A102D1B" w14:textId="77777777" w:rsidR="00E42238" w:rsidRDefault="00E42238" w:rsidP="00A40EC5">
      <w:pPr>
        <w:spacing w:after="0" w:line="276" w:lineRule="auto"/>
        <w:rPr>
          <w:rFonts w:ascii="Lato Black" w:hAnsi="Lato Black"/>
          <w:b/>
          <w:bCs/>
          <w:sz w:val="15"/>
          <w:szCs w:val="15"/>
        </w:rPr>
      </w:pPr>
    </w:p>
    <w:p w14:paraId="3BBABD1C" w14:textId="641F9125" w:rsidR="00174854" w:rsidRPr="00A40EC5" w:rsidRDefault="00174854" w:rsidP="00A40EC5">
      <w:pPr>
        <w:spacing w:after="0" w:line="276" w:lineRule="auto"/>
        <w:rPr>
          <w:rFonts w:ascii="Lato Black" w:hAnsi="Lato Black"/>
          <w:b/>
          <w:bCs/>
          <w:sz w:val="15"/>
          <w:szCs w:val="15"/>
        </w:rPr>
      </w:pPr>
      <w:r w:rsidRPr="00A40EC5">
        <w:rPr>
          <w:rFonts w:ascii="Lato Black" w:hAnsi="Lato Black"/>
          <w:b/>
          <w:bCs/>
          <w:sz w:val="15"/>
          <w:szCs w:val="15"/>
        </w:rPr>
        <w:t>X</w:t>
      </w:r>
      <w:r w:rsidR="002A7EA2" w:rsidRPr="00A40EC5">
        <w:rPr>
          <w:rFonts w:ascii="Lato Black" w:hAnsi="Lato Black"/>
          <w:b/>
          <w:bCs/>
          <w:sz w:val="15"/>
          <w:szCs w:val="15"/>
        </w:rPr>
        <w:t>I</w:t>
      </w:r>
      <w:r w:rsidR="007A276F" w:rsidRPr="00A40EC5">
        <w:rPr>
          <w:rFonts w:ascii="Lato Black" w:hAnsi="Lato Black"/>
          <w:b/>
          <w:bCs/>
          <w:sz w:val="15"/>
          <w:szCs w:val="15"/>
        </w:rPr>
        <w:t>V</w:t>
      </w:r>
      <w:r w:rsidRPr="00A40EC5">
        <w:rPr>
          <w:rFonts w:ascii="Lato Black" w:hAnsi="Lato Black"/>
          <w:b/>
          <w:bCs/>
          <w:sz w:val="15"/>
          <w:szCs w:val="15"/>
        </w:rPr>
        <w:t>.</w:t>
      </w:r>
      <w:r w:rsidR="00387C07" w:rsidRPr="00A40EC5">
        <w:rPr>
          <w:rFonts w:ascii="Lato Black" w:hAnsi="Lato Black"/>
          <w:b/>
          <w:bCs/>
          <w:sz w:val="15"/>
          <w:szCs w:val="15"/>
        </w:rPr>
        <w:t xml:space="preserve"> </w:t>
      </w:r>
      <w:r w:rsidRPr="00A40EC5">
        <w:rPr>
          <w:rFonts w:ascii="Lato Black" w:hAnsi="Lato Black"/>
          <w:b/>
          <w:bCs/>
          <w:sz w:val="15"/>
          <w:szCs w:val="15"/>
        </w:rPr>
        <w:t>Środki ochrony prawnej</w:t>
      </w:r>
    </w:p>
    <w:p w14:paraId="3AA48E80" w14:textId="0055532E" w:rsidR="00174854" w:rsidRPr="00A40EC5" w:rsidRDefault="0006256F" w:rsidP="00A40EC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Wykonawcy nie przysługują środki ochrony prawnej przewidziane przez ustawę </w:t>
      </w:r>
      <w:r w:rsidR="005A4449" w:rsidRPr="00A40EC5">
        <w:rPr>
          <w:rFonts w:ascii="Lato" w:hAnsi="Lato" w:cs="Lato"/>
          <w:sz w:val="15"/>
          <w:szCs w:val="15"/>
        </w:rPr>
        <w:t>PZP</w:t>
      </w:r>
      <w:r w:rsidRPr="00A40EC5">
        <w:rPr>
          <w:rFonts w:ascii="Lato" w:hAnsi="Lato" w:cs="Lato"/>
          <w:sz w:val="15"/>
          <w:szCs w:val="15"/>
        </w:rPr>
        <w:t xml:space="preserve">. Wykonawca nie może zatem złożyć np. odwołania od działania </w:t>
      </w:r>
      <w:r w:rsidR="00B41B80">
        <w:rPr>
          <w:rFonts w:ascii="Lato" w:hAnsi="Lato" w:cs="Lato"/>
          <w:color w:val="000000" w:themeColor="text1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 xml:space="preserve"> do Krajowej Izby Odwoławczej. </w:t>
      </w:r>
    </w:p>
    <w:p w14:paraId="512CCBAB" w14:textId="60F44D22" w:rsidR="00602928" w:rsidRPr="00A40EC5" w:rsidRDefault="0006256F" w:rsidP="00A40EC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Wykonawca na każdym etapie postępowania może zwrócić uwagę </w:t>
      </w:r>
      <w:r w:rsidR="00B41B80">
        <w:rPr>
          <w:rFonts w:ascii="Lato" w:hAnsi="Lato" w:cs="Lato"/>
          <w:color w:val="000000" w:themeColor="text1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 xml:space="preserve"> na nieprawidłowości toczącego się postępowania. </w:t>
      </w:r>
      <w:r w:rsidR="00B41B80">
        <w:rPr>
          <w:rFonts w:ascii="Lato" w:hAnsi="Lato" w:cs="Lato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 xml:space="preserve"> będzie reagować na każde takie zgłoszenie, rozstrzygając o jego zasadności. </w:t>
      </w:r>
    </w:p>
    <w:p w14:paraId="7C222442" w14:textId="77777777" w:rsidR="00E42238" w:rsidRDefault="00E42238" w:rsidP="00A40EC5">
      <w:pPr>
        <w:spacing w:after="0" w:line="276" w:lineRule="auto"/>
        <w:rPr>
          <w:rFonts w:ascii="Lato Black" w:hAnsi="Lato Black"/>
          <w:b/>
          <w:bCs/>
          <w:sz w:val="15"/>
          <w:szCs w:val="15"/>
        </w:rPr>
      </w:pPr>
    </w:p>
    <w:p w14:paraId="57DD50FD" w14:textId="499F3787" w:rsidR="007A276F" w:rsidRPr="00A40EC5" w:rsidRDefault="007A276F" w:rsidP="00A40EC5">
      <w:pPr>
        <w:spacing w:after="0" w:line="276" w:lineRule="auto"/>
        <w:rPr>
          <w:rFonts w:ascii="Lato Black" w:hAnsi="Lato Black"/>
          <w:b/>
          <w:bCs/>
          <w:sz w:val="15"/>
          <w:szCs w:val="15"/>
        </w:rPr>
      </w:pPr>
      <w:r w:rsidRPr="00A40EC5">
        <w:rPr>
          <w:rFonts w:ascii="Lato Black" w:hAnsi="Lato Black"/>
          <w:b/>
          <w:bCs/>
          <w:sz w:val="15"/>
          <w:szCs w:val="15"/>
        </w:rPr>
        <w:t>XV.</w:t>
      </w:r>
      <w:r w:rsidR="00387C07" w:rsidRPr="00A40EC5">
        <w:rPr>
          <w:rFonts w:ascii="Lato Black" w:hAnsi="Lato Black"/>
          <w:b/>
          <w:bCs/>
          <w:sz w:val="15"/>
          <w:szCs w:val="15"/>
        </w:rPr>
        <w:t xml:space="preserve"> </w:t>
      </w:r>
      <w:r w:rsidRPr="00A40EC5">
        <w:rPr>
          <w:rFonts w:ascii="Lato Black" w:hAnsi="Lato Black"/>
          <w:b/>
          <w:bCs/>
          <w:sz w:val="15"/>
          <w:szCs w:val="15"/>
        </w:rPr>
        <w:t xml:space="preserve">Wadium </w:t>
      </w:r>
    </w:p>
    <w:p w14:paraId="276B105B" w14:textId="6CF9193B" w:rsidR="007A276F" w:rsidRPr="00A40EC5" w:rsidRDefault="00B41B80" w:rsidP="00A40EC5">
      <w:pPr>
        <w:spacing w:after="0" w:line="276" w:lineRule="auto"/>
        <w:jc w:val="both"/>
        <w:rPr>
          <w:rFonts w:ascii="Lato" w:hAnsi="Lato" w:cs="Lato"/>
          <w:sz w:val="15"/>
          <w:szCs w:val="15"/>
        </w:rPr>
      </w:pPr>
      <w:r>
        <w:rPr>
          <w:rFonts w:ascii="Lato" w:hAnsi="Lato" w:cs="Lato"/>
          <w:sz w:val="15"/>
          <w:szCs w:val="15"/>
        </w:rPr>
        <w:t>GTL</w:t>
      </w:r>
      <w:r w:rsidR="007A276F" w:rsidRPr="00A40EC5">
        <w:rPr>
          <w:rFonts w:ascii="Lato" w:hAnsi="Lato" w:cs="Lato"/>
          <w:sz w:val="15"/>
          <w:szCs w:val="15"/>
        </w:rPr>
        <w:t xml:space="preserve"> może zastrzec, że możliwość udziału w postępowaniu uzależniona jest od wniesienia wadium przez Wykonawcę. W takim przypadku </w:t>
      </w:r>
      <w:r>
        <w:rPr>
          <w:rFonts w:ascii="Lato" w:hAnsi="Lato" w:cs="Lato"/>
          <w:sz w:val="15"/>
          <w:szCs w:val="15"/>
        </w:rPr>
        <w:t>GTL</w:t>
      </w:r>
      <w:r w:rsidR="007A276F" w:rsidRPr="00A40EC5">
        <w:rPr>
          <w:rFonts w:ascii="Lato" w:hAnsi="Lato" w:cs="Lato"/>
          <w:sz w:val="15"/>
          <w:szCs w:val="15"/>
        </w:rPr>
        <w:t xml:space="preserve"> określi w zapytaniu ofertowym lub ogłoszeniu o konkursie ofert szczegółowe zasady wnoszenia i zwrotu wadium. </w:t>
      </w:r>
    </w:p>
    <w:p w14:paraId="60BB61BA" w14:textId="77777777" w:rsidR="00E42238" w:rsidRDefault="00E42238" w:rsidP="00A40EC5">
      <w:pPr>
        <w:spacing w:after="0" w:line="276" w:lineRule="auto"/>
        <w:rPr>
          <w:rFonts w:ascii="Lato Black" w:hAnsi="Lato Black"/>
          <w:b/>
          <w:bCs/>
          <w:sz w:val="15"/>
          <w:szCs w:val="15"/>
        </w:rPr>
      </w:pPr>
    </w:p>
    <w:p w14:paraId="00F1EF37" w14:textId="44D5FF99" w:rsidR="00174854" w:rsidRPr="00A40EC5" w:rsidRDefault="00174854" w:rsidP="00A40EC5">
      <w:pPr>
        <w:spacing w:after="0" w:line="276" w:lineRule="auto"/>
        <w:rPr>
          <w:rFonts w:ascii="Lato Black" w:hAnsi="Lato Black"/>
          <w:b/>
          <w:bCs/>
          <w:sz w:val="15"/>
          <w:szCs w:val="15"/>
        </w:rPr>
      </w:pPr>
      <w:r w:rsidRPr="00A40EC5">
        <w:rPr>
          <w:rFonts w:ascii="Lato Black" w:hAnsi="Lato Black"/>
          <w:b/>
          <w:bCs/>
          <w:sz w:val="15"/>
          <w:szCs w:val="15"/>
        </w:rPr>
        <w:t>X</w:t>
      </w:r>
      <w:r w:rsidR="007A276F" w:rsidRPr="00A40EC5">
        <w:rPr>
          <w:rFonts w:ascii="Lato Black" w:hAnsi="Lato Black"/>
          <w:b/>
          <w:bCs/>
          <w:sz w:val="15"/>
          <w:szCs w:val="15"/>
        </w:rPr>
        <w:t>VI</w:t>
      </w:r>
      <w:r w:rsidRPr="00A40EC5">
        <w:rPr>
          <w:rFonts w:ascii="Lato Black" w:hAnsi="Lato Black"/>
          <w:b/>
          <w:bCs/>
          <w:sz w:val="15"/>
          <w:szCs w:val="15"/>
        </w:rPr>
        <w:t>.</w:t>
      </w:r>
      <w:r w:rsidR="00387C07" w:rsidRPr="00A40EC5">
        <w:rPr>
          <w:rFonts w:ascii="Lato Black" w:hAnsi="Lato Black"/>
          <w:b/>
          <w:bCs/>
          <w:sz w:val="15"/>
          <w:szCs w:val="15"/>
        </w:rPr>
        <w:t xml:space="preserve"> </w:t>
      </w:r>
      <w:r w:rsidRPr="00A40EC5">
        <w:rPr>
          <w:rFonts w:ascii="Lato Black" w:hAnsi="Lato Black"/>
          <w:b/>
          <w:bCs/>
          <w:sz w:val="15"/>
          <w:szCs w:val="15"/>
        </w:rPr>
        <w:t>Postanowienia końcowe</w:t>
      </w:r>
    </w:p>
    <w:p w14:paraId="650B6C29" w14:textId="3EBC9C56" w:rsidR="00174854" w:rsidRPr="00A40EC5" w:rsidRDefault="00174854" w:rsidP="00A40EC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Niniejszy regulamin podlega publikacji na stronie internetowej </w:t>
      </w:r>
      <w:r w:rsidR="00B41B80">
        <w:rPr>
          <w:rFonts w:ascii="Lato" w:hAnsi="Lato" w:cs="Lato"/>
          <w:sz w:val="15"/>
          <w:szCs w:val="15"/>
        </w:rPr>
        <w:t>GTL</w:t>
      </w:r>
      <w:r w:rsidRPr="00A40EC5">
        <w:rPr>
          <w:rFonts w:ascii="Lato" w:hAnsi="Lato" w:cs="Lato"/>
          <w:sz w:val="15"/>
          <w:szCs w:val="15"/>
        </w:rPr>
        <w:t xml:space="preserve"> </w:t>
      </w:r>
      <w:r w:rsidR="002A7EA2" w:rsidRPr="00A40EC5">
        <w:rPr>
          <w:rFonts w:ascii="Lato" w:hAnsi="Lato" w:cs="Lato"/>
          <w:sz w:val="15"/>
          <w:szCs w:val="15"/>
        </w:rPr>
        <w:t xml:space="preserve">pod linkiem </w:t>
      </w:r>
      <w:hyperlink r:id="rId10" w:history="1">
        <w:r w:rsidR="00B41B80">
          <w:rPr>
            <w:rStyle w:val="Hipercze"/>
            <w:rFonts w:ascii="Lato" w:hAnsi="Lato" w:cs="Lato"/>
            <w:sz w:val="15"/>
            <w:szCs w:val="15"/>
          </w:rPr>
          <w:t>…………</w:t>
        </w:r>
      </w:hyperlink>
      <w:r w:rsidR="004C1A11" w:rsidRPr="00A40EC5">
        <w:rPr>
          <w:rFonts w:ascii="Lato" w:hAnsi="Lato" w:cs="Lato"/>
          <w:sz w:val="15"/>
          <w:szCs w:val="15"/>
        </w:rPr>
        <w:t xml:space="preserve"> </w:t>
      </w:r>
      <w:r w:rsidR="004C1A11" w:rsidRPr="00D635EB">
        <w:rPr>
          <w:rFonts w:ascii="Lato" w:hAnsi="Lato" w:cs="Lato"/>
          <w:sz w:val="15"/>
          <w:szCs w:val="15"/>
        </w:rPr>
        <w:t>oraz stronie internetowej Projektu.</w:t>
      </w:r>
      <w:r w:rsidR="004C1A11" w:rsidRPr="00A40EC5">
        <w:rPr>
          <w:rFonts w:ascii="Lato" w:hAnsi="Lato" w:cs="Lato"/>
          <w:sz w:val="15"/>
          <w:szCs w:val="15"/>
        </w:rPr>
        <w:t xml:space="preserve"> </w:t>
      </w:r>
    </w:p>
    <w:p w14:paraId="7C2B4F10" w14:textId="30FC6D9D" w:rsidR="00174854" w:rsidRPr="00A40EC5" w:rsidRDefault="00174854" w:rsidP="00A40EC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 xml:space="preserve">Niniejszy regulamin obowiązuje od dnia </w:t>
      </w:r>
      <w:r w:rsidR="00B41B80">
        <w:rPr>
          <w:rFonts w:ascii="Lato" w:hAnsi="Lato" w:cs="Lato"/>
          <w:sz w:val="15"/>
          <w:szCs w:val="15"/>
        </w:rPr>
        <w:t xml:space="preserve">…. </w:t>
      </w:r>
      <w:r w:rsidR="00804C3F">
        <w:rPr>
          <w:rFonts w:ascii="Lato" w:hAnsi="Lato" w:cs="Lato"/>
          <w:sz w:val="15"/>
          <w:szCs w:val="15"/>
        </w:rPr>
        <w:t>………..</w:t>
      </w:r>
      <w:r w:rsidR="004C1A11" w:rsidRPr="00832026">
        <w:rPr>
          <w:rFonts w:ascii="Lato" w:hAnsi="Lato" w:cs="Lato"/>
          <w:sz w:val="15"/>
          <w:szCs w:val="15"/>
        </w:rPr>
        <w:t xml:space="preserve"> 202</w:t>
      </w:r>
      <w:r w:rsidR="00B41B80">
        <w:rPr>
          <w:rFonts w:ascii="Lato" w:hAnsi="Lato" w:cs="Lato"/>
          <w:sz w:val="15"/>
          <w:szCs w:val="15"/>
        </w:rPr>
        <w:t>2</w:t>
      </w:r>
      <w:r w:rsidR="004C1A11" w:rsidRPr="00832026">
        <w:rPr>
          <w:rFonts w:ascii="Lato" w:hAnsi="Lato" w:cs="Lato"/>
          <w:sz w:val="15"/>
          <w:szCs w:val="15"/>
        </w:rPr>
        <w:t xml:space="preserve"> r.</w:t>
      </w:r>
    </w:p>
    <w:p w14:paraId="330E45F1" w14:textId="6DE6B410" w:rsidR="00174854" w:rsidRPr="00A40EC5" w:rsidRDefault="00B41B80" w:rsidP="00A40EC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>
        <w:rPr>
          <w:rFonts w:ascii="Lato" w:hAnsi="Lato" w:cs="Lato"/>
          <w:sz w:val="15"/>
          <w:szCs w:val="15"/>
        </w:rPr>
        <w:t>GTL</w:t>
      </w:r>
      <w:r w:rsidR="00174854" w:rsidRPr="00A40EC5">
        <w:rPr>
          <w:rFonts w:ascii="Lato" w:hAnsi="Lato" w:cs="Lato"/>
          <w:sz w:val="15"/>
          <w:szCs w:val="15"/>
        </w:rPr>
        <w:t xml:space="preserve"> zastrzega sobie prawo do zmiany </w:t>
      </w:r>
      <w:r w:rsidR="00822700" w:rsidRPr="00A40EC5">
        <w:rPr>
          <w:rFonts w:ascii="Lato" w:hAnsi="Lato" w:cs="Lato"/>
          <w:sz w:val="15"/>
          <w:szCs w:val="15"/>
        </w:rPr>
        <w:t xml:space="preserve">niniejszego regulaminu. Zmiany obowiązują wyłącznie dla postępowań wszczętych po wprowadzeniu zmiany. </w:t>
      </w:r>
    </w:p>
    <w:p w14:paraId="29403012" w14:textId="598A90E2" w:rsidR="006A4378" w:rsidRDefault="006A4378" w:rsidP="00A40EC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Lato" w:hAnsi="Lato" w:cs="Lato"/>
          <w:sz w:val="15"/>
          <w:szCs w:val="15"/>
        </w:rPr>
      </w:pPr>
      <w:r w:rsidRPr="00A40EC5">
        <w:rPr>
          <w:rFonts w:ascii="Lato" w:hAnsi="Lato" w:cs="Lato"/>
          <w:sz w:val="15"/>
          <w:szCs w:val="15"/>
        </w:rPr>
        <w:t>Załączniki do regulaminu stanowią jego integralną część.</w:t>
      </w:r>
    </w:p>
    <w:p w14:paraId="33E50266" w14:textId="5D6CCD71" w:rsidR="00732769" w:rsidRDefault="00732769" w:rsidP="00732769">
      <w:pPr>
        <w:spacing w:after="0" w:line="276" w:lineRule="auto"/>
        <w:jc w:val="both"/>
        <w:rPr>
          <w:rFonts w:ascii="Lato" w:hAnsi="Lato" w:cs="Lato"/>
          <w:sz w:val="15"/>
          <w:szCs w:val="15"/>
        </w:rPr>
      </w:pPr>
    </w:p>
    <w:p w14:paraId="32125E70" w14:textId="05BDC83B" w:rsidR="00732769" w:rsidRDefault="00732769" w:rsidP="00732769">
      <w:pPr>
        <w:spacing w:after="0" w:line="276" w:lineRule="auto"/>
        <w:jc w:val="both"/>
        <w:rPr>
          <w:rFonts w:ascii="Lato" w:hAnsi="Lato" w:cs="Lato"/>
          <w:sz w:val="15"/>
          <w:szCs w:val="15"/>
        </w:rPr>
      </w:pPr>
    </w:p>
    <w:p w14:paraId="5CB7353B" w14:textId="77777777" w:rsidR="00732769" w:rsidRPr="00732769" w:rsidRDefault="00732769" w:rsidP="00732769">
      <w:pPr>
        <w:spacing w:after="0" w:line="276" w:lineRule="auto"/>
        <w:jc w:val="both"/>
        <w:rPr>
          <w:rFonts w:ascii="Lato" w:hAnsi="Lato" w:cs="Lato"/>
          <w:sz w:val="15"/>
          <w:szCs w:val="15"/>
        </w:rPr>
      </w:pPr>
    </w:p>
    <w:p w14:paraId="1AF67012" w14:textId="54F0A4B7" w:rsidR="00732769" w:rsidRDefault="00732769" w:rsidP="00732769">
      <w:pPr>
        <w:spacing w:after="0" w:line="276" w:lineRule="auto"/>
        <w:jc w:val="both"/>
        <w:rPr>
          <w:rFonts w:ascii="Lato" w:hAnsi="Lato" w:cs="Lato"/>
          <w:sz w:val="15"/>
          <w:szCs w:val="15"/>
        </w:rPr>
      </w:pPr>
    </w:p>
    <w:p w14:paraId="2EEBF5BF" w14:textId="2D3F5E21" w:rsidR="00732769" w:rsidRDefault="00732769" w:rsidP="00732769">
      <w:pPr>
        <w:spacing w:after="0" w:line="276" w:lineRule="auto"/>
        <w:jc w:val="both"/>
        <w:rPr>
          <w:rFonts w:ascii="Lato" w:hAnsi="Lato" w:cs="Lato"/>
          <w:sz w:val="15"/>
          <w:szCs w:val="15"/>
        </w:rPr>
      </w:pPr>
    </w:p>
    <w:p w14:paraId="730AE53D" w14:textId="0409396B" w:rsidR="00732769" w:rsidRDefault="00732769" w:rsidP="00732769">
      <w:pPr>
        <w:spacing w:after="0" w:line="276" w:lineRule="auto"/>
        <w:jc w:val="both"/>
        <w:rPr>
          <w:rFonts w:ascii="Lato" w:hAnsi="Lato" w:cs="Lato"/>
          <w:sz w:val="15"/>
          <w:szCs w:val="15"/>
        </w:rPr>
      </w:pPr>
    </w:p>
    <w:p w14:paraId="70EC72D8" w14:textId="39FEB26B" w:rsidR="00732769" w:rsidRDefault="00732769" w:rsidP="00732769">
      <w:pPr>
        <w:spacing w:after="0" w:line="276" w:lineRule="auto"/>
        <w:jc w:val="both"/>
        <w:rPr>
          <w:rFonts w:ascii="Lato" w:hAnsi="Lato" w:cs="Lato"/>
          <w:sz w:val="15"/>
          <w:szCs w:val="15"/>
        </w:rPr>
      </w:pPr>
    </w:p>
    <w:p w14:paraId="7B0F86B6" w14:textId="77777777" w:rsidR="00732769" w:rsidRPr="00732769" w:rsidRDefault="00732769" w:rsidP="00732769">
      <w:pPr>
        <w:spacing w:after="0" w:line="276" w:lineRule="auto"/>
        <w:jc w:val="both"/>
        <w:rPr>
          <w:rFonts w:ascii="Lato" w:hAnsi="Lato" w:cs="Lato"/>
          <w:sz w:val="15"/>
          <w:szCs w:val="15"/>
        </w:rPr>
      </w:pPr>
    </w:p>
    <w:p w14:paraId="3EB76507" w14:textId="61FFCEB3" w:rsidR="00732769" w:rsidRDefault="00732769" w:rsidP="00732769">
      <w:pPr>
        <w:spacing w:after="0" w:line="276" w:lineRule="auto"/>
        <w:jc w:val="both"/>
        <w:rPr>
          <w:rFonts w:ascii="Lato" w:hAnsi="Lato" w:cs="Lato"/>
          <w:sz w:val="15"/>
          <w:szCs w:val="15"/>
        </w:rPr>
      </w:pPr>
    </w:p>
    <w:p w14:paraId="2DA99C91" w14:textId="5EE843F6" w:rsidR="00732769" w:rsidRDefault="00732769" w:rsidP="00732769">
      <w:pPr>
        <w:spacing w:after="0" w:line="276" w:lineRule="auto"/>
        <w:jc w:val="both"/>
        <w:rPr>
          <w:rFonts w:ascii="Lato" w:hAnsi="Lato" w:cs="Lato"/>
          <w:sz w:val="15"/>
          <w:szCs w:val="15"/>
        </w:rPr>
      </w:pPr>
    </w:p>
    <w:p w14:paraId="0F8413AE" w14:textId="58F3AF7C" w:rsidR="00732769" w:rsidRDefault="00732769" w:rsidP="00732769">
      <w:pPr>
        <w:spacing w:after="0" w:line="276" w:lineRule="auto"/>
        <w:jc w:val="both"/>
        <w:rPr>
          <w:rFonts w:ascii="Lato" w:hAnsi="Lato" w:cs="Lato"/>
          <w:sz w:val="15"/>
          <w:szCs w:val="15"/>
        </w:rPr>
      </w:pPr>
    </w:p>
    <w:p w14:paraId="17A00782" w14:textId="714CC96F" w:rsidR="00732769" w:rsidRDefault="00732769" w:rsidP="00732769">
      <w:pPr>
        <w:spacing w:after="0" w:line="276" w:lineRule="auto"/>
        <w:jc w:val="both"/>
        <w:rPr>
          <w:rFonts w:ascii="Lato" w:hAnsi="Lato" w:cs="Lato"/>
          <w:sz w:val="15"/>
          <w:szCs w:val="15"/>
        </w:rPr>
      </w:pPr>
    </w:p>
    <w:tbl>
      <w:tblPr>
        <w:tblStyle w:val="Tabela-Siatka"/>
        <w:tblW w:w="0" w:type="auto"/>
        <w:jc w:val="center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7"/>
      </w:tblGrid>
      <w:tr w:rsidR="00732769" w:rsidRPr="00732769" w14:paraId="5F20024A" w14:textId="77777777" w:rsidTr="00732769">
        <w:trPr>
          <w:jc w:val="center"/>
        </w:trPr>
        <w:tc>
          <w:tcPr>
            <w:tcW w:w="7767" w:type="dxa"/>
          </w:tcPr>
          <w:p w14:paraId="31B746B3" w14:textId="03B54EAC" w:rsidR="00732769" w:rsidRPr="00732769" w:rsidRDefault="00732769" w:rsidP="00732769">
            <w:pPr>
              <w:spacing w:line="276" w:lineRule="auto"/>
              <w:jc w:val="center"/>
              <w:rPr>
                <w:rFonts w:ascii="Lato" w:hAnsi="Lato" w:cs="Lato"/>
                <w:i/>
                <w:iCs/>
                <w:sz w:val="15"/>
                <w:szCs w:val="15"/>
              </w:rPr>
            </w:pPr>
            <w:proofErr w:type="spellStart"/>
            <w:r w:rsidRPr="00732769">
              <w:rPr>
                <w:rFonts w:ascii="Lato" w:hAnsi="Lato" w:cs="Lato"/>
                <w:i/>
                <w:iCs/>
                <w:sz w:val="15"/>
                <w:szCs w:val="15"/>
              </w:rPr>
              <w:t>Podpis</w:t>
            </w:r>
            <w:proofErr w:type="spellEnd"/>
            <w:r w:rsidRPr="00732769">
              <w:rPr>
                <w:rFonts w:ascii="Lato" w:hAnsi="Lato" w:cs="Lato"/>
                <w:i/>
                <w:iCs/>
                <w:sz w:val="15"/>
                <w:szCs w:val="15"/>
              </w:rPr>
              <w:t>(y)</w:t>
            </w:r>
          </w:p>
        </w:tc>
      </w:tr>
    </w:tbl>
    <w:p w14:paraId="29D8A4E8" w14:textId="77777777" w:rsidR="00732769" w:rsidRPr="00732769" w:rsidRDefault="00732769" w:rsidP="00732769">
      <w:pPr>
        <w:spacing w:after="0" w:line="276" w:lineRule="auto"/>
        <w:jc w:val="both"/>
        <w:rPr>
          <w:rFonts w:ascii="Lato" w:hAnsi="Lato" w:cs="Lato"/>
          <w:sz w:val="15"/>
          <w:szCs w:val="15"/>
        </w:rPr>
      </w:pPr>
    </w:p>
    <w:p w14:paraId="7FA367F0" w14:textId="77777777" w:rsidR="00F62C24" w:rsidRPr="00A40EC5" w:rsidRDefault="00F62C24" w:rsidP="00BB0FD3">
      <w:pPr>
        <w:spacing w:line="276" w:lineRule="auto"/>
        <w:jc w:val="both"/>
        <w:rPr>
          <w:rFonts w:ascii="Lato" w:hAnsi="Lato" w:cs="Lato"/>
          <w:sz w:val="16"/>
          <w:szCs w:val="16"/>
        </w:rPr>
      </w:pPr>
    </w:p>
    <w:p w14:paraId="0E89D93A" w14:textId="77777777" w:rsidR="00BB0FD3" w:rsidRPr="00A40EC5" w:rsidRDefault="00BB0FD3">
      <w:pPr>
        <w:rPr>
          <w:rFonts w:ascii="Lato" w:hAnsi="Lato" w:cs="Lato"/>
        </w:rPr>
      </w:pPr>
      <w:r w:rsidRPr="00A40EC5">
        <w:rPr>
          <w:rFonts w:ascii="Lato" w:hAnsi="Lato" w:cs="Lato"/>
        </w:rPr>
        <w:br w:type="page"/>
      </w:r>
    </w:p>
    <w:p w14:paraId="7F9108D9" w14:textId="6DA92F56" w:rsidR="005D6FA3" w:rsidRPr="00AA4D7E" w:rsidRDefault="006A4378" w:rsidP="00AA4D7E">
      <w:pPr>
        <w:spacing w:after="0" w:line="240" w:lineRule="auto"/>
        <w:jc w:val="both"/>
        <w:rPr>
          <w:rFonts w:ascii="Lato Black" w:hAnsi="Lato Black" w:cs="Lato"/>
          <w:b/>
          <w:bCs/>
          <w:sz w:val="16"/>
          <w:szCs w:val="16"/>
        </w:rPr>
      </w:pPr>
      <w:r w:rsidRPr="00AA4D7E">
        <w:rPr>
          <w:rFonts w:ascii="Lato Black" w:hAnsi="Lato Black" w:cs="Lato"/>
          <w:b/>
          <w:bCs/>
          <w:sz w:val="16"/>
          <w:szCs w:val="16"/>
        </w:rPr>
        <w:lastRenderedPageBreak/>
        <w:t>Załącznik do regulaminu</w:t>
      </w:r>
      <w:r w:rsidR="002A7EA2" w:rsidRPr="00AA4D7E">
        <w:rPr>
          <w:rFonts w:ascii="Lato Black" w:hAnsi="Lato Black" w:cs="Lato"/>
          <w:b/>
          <w:bCs/>
          <w:sz w:val="16"/>
          <w:szCs w:val="16"/>
        </w:rPr>
        <w:t xml:space="preserve"> – wzór protokołu postępowania</w:t>
      </w:r>
    </w:p>
    <w:p w14:paraId="01CED404" w14:textId="1E9D9223" w:rsidR="00F23DD7" w:rsidRPr="00AA4D7E" w:rsidRDefault="00F23DD7" w:rsidP="00AA4D7E">
      <w:pPr>
        <w:spacing w:after="0" w:line="240" w:lineRule="auto"/>
        <w:jc w:val="both"/>
        <w:rPr>
          <w:rFonts w:ascii="Lato Black" w:hAnsi="Lato Black" w:cs="Lato"/>
          <w:b/>
          <w:bCs/>
          <w:sz w:val="16"/>
          <w:szCs w:val="16"/>
        </w:rPr>
      </w:pPr>
      <w:r w:rsidRPr="00AA4D7E">
        <w:rPr>
          <w:rFonts w:ascii="Lato Black" w:hAnsi="Lato Black" w:cs="Lato"/>
          <w:b/>
          <w:bCs/>
          <w:sz w:val="16"/>
          <w:szCs w:val="16"/>
        </w:rPr>
        <w:t>Nr postępowania …….</w:t>
      </w:r>
    </w:p>
    <w:p w14:paraId="3C81A7AD" w14:textId="34BFB435" w:rsidR="005D6FA3" w:rsidRPr="00AA4D7E" w:rsidRDefault="00F23DD7" w:rsidP="00AA4D7E">
      <w:pPr>
        <w:spacing w:after="0" w:line="240" w:lineRule="auto"/>
        <w:jc w:val="both"/>
        <w:rPr>
          <w:rFonts w:ascii="Lato Black" w:hAnsi="Lato Black" w:cs="Lato"/>
          <w:b/>
          <w:bCs/>
          <w:sz w:val="16"/>
          <w:szCs w:val="16"/>
        </w:rPr>
      </w:pPr>
      <w:r w:rsidRPr="00AA4D7E">
        <w:rPr>
          <w:rFonts w:ascii="Lato Black" w:hAnsi="Lato Black" w:cs="Lato"/>
          <w:b/>
          <w:bCs/>
          <w:sz w:val="16"/>
          <w:szCs w:val="16"/>
        </w:rPr>
        <w:t xml:space="preserve">Oznaczenie sprawy Pieczęć </w:t>
      </w:r>
      <w:r w:rsidR="00DC2D27">
        <w:rPr>
          <w:rFonts w:ascii="Lato Black" w:hAnsi="Lato Black" w:cs="Lato"/>
          <w:b/>
          <w:bCs/>
          <w:sz w:val="16"/>
          <w:szCs w:val="16"/>
        </w:rPr>
        <w:t>GTL</w:t>
      </w:r>
    </w:p>
    <w:p w14:paraId="48026823" w14:textId="1D6FBA86" w:rsidR="00AD1CC5" w:rsidRDefault="00901789" w:rsidP="00AA4D7E">
      <w:pPr>
        <w:spacing w:after="0" w:line="240" w:lineRule="auto"/>
        <w:jc w:val="center"/>
        <w:rPr>
          <w:rFonts w:ascii="Lato Light" w:hAnsi="Lato Light" w:cs="Lato"/>
          <w:sz w:val="16"/>
          <w:szCs w:val="16"/>
        </w:rPr>
      </w:pPr>
      <w:r w:rsidRPr="00AD608B">
        <w:rPr>
          <w:noProof/>
          <w:sz w:val="16"/>
          <w:szCs w:val="16"/>
          <w:lang w:eastAsia="pl-PL"/>
        </w:rPr>
        <w:drawing>
          <wp:inline distT="0" distB="0" distL="0" distR="0" wp14:anchorId="17808F29" wp14:editId="3A00DDCE">
            <wp:extent cx="1674891" cy="1061057"/>
            <wp:effectExtent l="0" t="0" r="1905" b="6350"/>
            <wp:docPr id="2" name="Picture 1" descr="Obraz zawierający niebo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Obraz zawierający niebo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58" cy="106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1F921" w14:textId="77777777" w:rsidR="00901789" w:rsidRPr="00AA4D7E" w:rsidRDefault="00901789" w:rsidP="00AA4D7E">
      <w:pPr>
        <w:spacing w:after="0" w:line="240" w:lineRule="auto"/>
        <w:jc w:val="center"/>
        <w:rPr>
          <w:rFonts w:ascii="Lato Light" w:hAnsi="Lato Light" w:cs="Lato"/>
          <w:sz w:val="16"/>
          <w:szCs w:val="16"/>
        </w:rPr>
      </w:pPr>
    </w:p>
    <w:p w14:paraId="72560970" w14:textId="46B883CB" w:rsidR="005D6FA3" w:rsidRDefault="005D6FA3" w:rsidP="00AA4D7E">
      <w:pPr>
        <w:spacing w:after="0" w:line="240" w:lineRule="auto"/>
        <w:jc w:val="center"/>
        <w:rPr>
          <w:rFonts w:ascii="Lato Black" w:hAnsi="Lato Black" w:cs="Lato"/>
          <w:b/>
          <w:bCs/>
          <w:sz w:val="16"/>
          <w:szCs w:val="16"/>
        </w:rPr>
      </w:pPr>
      <w:r w:rsidRPr="00AA4D7E">
        <w:rPr>
          <w:rFonts w:ascii="Lato Black" w:hAnsi="Lato Black" w:cs="Lato"/>
          <w:b/>
          <w:bCs/>
          <w:sz w:val="16"/>
          <w:szCs w:val="16"/>
        </w:rPr>
        <w:t>DOKUMENTACJA PODSTAWOWYCH CZYNNOŚCI</w:t>
      </w:r>
      <w:r w:rsidR="00AA4D7E">
        <w:rPr>
          <w:rFonts w:ascii="Lato Black" w:hAnsi="Lato Black" w:cs="Lato"/>
          <w:b/>
          <w:bCs/>
          <w:sz w:val="16"/>
          <w:szCs w:val="16"/>
        </w:rPr>
        <w:t xml:space="preserve"> </w:t>
      </w:r>
      <w:r w:rsidRPr="00AA4D7E">
        <w:rPr>
          <w:rFonts w:ascii="Lato Black" w:hAnsi="Lato Black" w:cs="Lato"/>
          <w:b/>
          <w:bCs/>
          <w:sz w:val="16"/>
          <w:szCs w:val="16"/>
        </w:rPr>
        <w:t xml:space="preserve">POSTĘPOWANIA </w:t>
      </w:r>
    </w:p>
    <w:p w14:paraId="30AF0DFE" w14:textId="77777777" w:rsidR="00AA4D7E" w:rsidRPr="00AA4D7E" w:rsidRDefault="00AA4D7E" w:rsidP="00AA4D7E">
      <w:pPr>
        <w:spacing w:after="0" w:line="240" w:lineRule="auto"/>
        <w:jc w:val="center"/>
        <w:rPr>
          <w:rFonts w:ascii="Lato Black" w:hAnsi="Lato Black" w:cs="Lato"/>
          <w:b/>
          <w:bCs/>
          <w:sz w:val="16"/>
          <w:szCs w:val="16"/>
        </w:rPr>
      </w:pPr>
    </w:p>
    <w:p w14:paraId="69B509D7" w14:textId="70ED0D80" w:rsidR="005D6FA3" w:rsidRPr="00535102" w:rsidRDefault="00AA4D7E" w:rsidP="00AA4D7E">
      <w:pPr>
        <w:spacing w:after="0" w:line="276" w:lineRule="auto"/>
        <w:jc w:val="both"/>
        <w:rPr>
          <w:rFonts w:ascii="Lato" w:hAnsi="Lato" w:cs="Lato"/>
          <w:sz w:val="16"/>
          <w:szCs w:val="16"/>
        </w:rPr>
      </w:pPr>
      <w:r w:rsidRPr="00732769">
        <w:rPr>
          <w:rFonts w:ascii="Lato" w:hAnsi="Lato" w:cs="Lato"/>
          <w:sz w:val="16"/>
          <w:szCs w:val="16"/>
        </w:rPr>
        <w:t>I. Skład osobowy komisji</w:t>
      </w:r>
      <w:r w:rsidR="005D6FA3" w:rsidRPr="00732769">
        <w:rPr>
          <w:rFonts w:ascii="Lato" w:hAnsi="Lato" w:cs="Lato"/>
          <w:sz w:val="16"/>
          <w:szCs w:val="16"/>
        </w:rPr>
        <w:t xml:space="preserve"> </w:t>
      </w:r>
      <w:r w:rsidR="00535102" w:rsidRPr="00732769">
        <w:rPr>
          <w:rFonts w:ascii="Lato" w:hAnsi="Lato" w:cs="Lato"/>
          <w:sz w:val="16"/>
          <w:szCs w:val="16"/>
        </w:rPr>
        <w:t>prowadzącej</w:t>
      </w:r>
      <w:r w:rsidR="005D6FA3" w:rsidRPr="00732769">
        <w:rPr>
          <w:rFonts w:ascii="Lato" w:hAnsi="Lato" w:cs="Lato"/>
          <w:sz w:val="16"/>
          <w:szCs w:val="16"/>
        </w:rPr>
        <w:t xml:space="preserve"> postępowani</w:t>
      </w:r>
      <w:r w:rsidR="00535102" w:rsidRPr="00732769">
        <w:rPr>
          <w:rFonts w:ascii="Lato" w:hAnsi="Lato" w:cs="Lato"/>
          <w:sz w:val="16"/>
          <w:szCs w:val="16"/>
        </w:rPr>
        <w:t>e</w:t>
      </w:r>
      <w:r w:rsidR="005D6FA3" w:rsidRPr="00732769">
        <w:rPr>
          <w:rFonts w:ascii="Lato" w:hAnsi="Lato" w:cs="Lato"/>
          <w:sz w:val="16"/>
          <w:szCs w:val="16"/>
        </w:rPr>
        <w:t>:</w:t>
      </w:r>
    </w:p>
    <w:p w14:paraId="0D33B2BC" w14:textId="588712D1" w:rsidR="005D6FA3" w:rsidRPr="00535102" w:rsidRDefault="005D6FA3" w:rsidP="00AA4D7E">
      <w:pPr>
        <w:spacing w:after="0" w:line="276" w:lineRule="auto"/>
        <w:ind w:left="336" w:hanging="336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>......................................................................................................................................................</w:t>
      </w:r>
      <w:r w:rsidR="00AA4D7E" w:rsidRPr="00535102">
        <w:rPr>
          <w:rFonts w:ascii="Lato" w:hAnsi="Lato" w:cs="Lato"/>
          <w:sz w:val="16"/>
          <w:szCs w:val="16"/>
        </w:rPr>
        <w:t>...............................................................................................................................</w:t>
      </w:r>
    </w:p>
    <w:p w14:paraId="71D103F5" w14:textId="77777777" w:rsidR="00AA4D7E" w:rsidRPr="00535102" w:rsidRDefault="00AA4D7E" w:rsidP="00AA4D7E">
      <w:pPr>
        <w:spacing w:after="0" w:line="276" w:lineRule="auto"/>
        <w:ind w:left="336" w:hanging="336"/>
        <w:jc w:val="both"/>
        <w:rPr>
          <w:rFonts w:ascii="Lato" w:hAnsi="Lato" w:cs="Lato"/>
          <w:sz w:val="16"/>
          <w:szCs w:val="16"/>
        </w:rPr>
      </w:pPr>
    </w:p>
    <w:p w14:paraId="2807C8B8" w14:textId="243DE975" w:rsidR="005D6FA3" w:rsidRPr="00535102" w:rsidRDefault="00AA4D7E" w:rsidP="00AA4D7E">
      <w:pPr>
        <w:spacing w:after="0" w:line="276" w:lineRule="auto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 xml:space="preserve">II. </w:t>
      </w:r>
      <w:r w:rsidR="005D6FA3" w:rsidRPr="00535102">
        <w:rPr>
          <w:rFonts w:ascii="Lato" w:hAnsi="Lato" w:cs="Lato"/>
          <w:sz w:val="16"/>
          <w:szCs w:val="16"/>
        </w:rPr>
        <w:t>Opis przedmiotu zamówienia:</w:t>
      </w:r>
    </w:p>
    <w:p w14:paraId="24DF264A" w14:textId="6AC0DF3B" w:rsidR="00AA4D7E" w:rsidRPr="00535102" w:rsidRDefault="00AA4D7E" w:rsidP="00AA4D7E">
      <w:pPr>
        <w:spacing w:after="0" w:line="276" w:lineRule="auto"/>
        <w:ind w:left="336" w:hanging="336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532801" w14:textId="77777777" w:rsidR="00AA4D7E" w:rsidRPr="00535102" w:rsidRDefault="00AA4D7E" w:rsidP="00AA4D7E">
      <w:pPr>
        <w:spacing w:after="0" w:line="276" w:lineRule="auto"/>
        <w:ind w:left="336" w:hanging="336"/>
        <w:jc w:val="both"/>
        <w:rPr>
          <w:rFonts w:ascii="Lato" w:hAnsi="Lato" w:cs="Lato"/>
          <w:sz w:val="16"/>
          <w:szCs w:val="16"/>
        </w:rPr>
      </w:pPr>
    </w:p>
    <w:p w14:paraId="099F287E" w14:textId="02E1967E" w:rsidR="005D6FA3" w:rsidRPr="00535102" w:rsidRDefault="00AA4D7E" w:rsidP="00AA4D7E">
      <w:pPr>
        <w:spacing w:after="0" w:line="276" w:lineRule="auto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 xml:space="preserve">III. </w:t>
      </w:r>
      <w:r w:rsidR="005D6FA3" w:rsidRPr="00535102">
        <w:rPr>
          <w:rFonts w:ascii="Lato" w:hAnsi="Lato" w:cs="Lato"/>
          <w:sz w:val="16"/>
          <w:szCs w:val="16"/>
        </w:rPr>
        <w:t>Szacunkowa wartość zamówienia netto</w:t>
      </w:r>
      <w:r w:rsidR="00F62C24" w:rsidRPr="00535102">
        <w:rPr>
          <w:rFonts w:ascii="Lato" w:hAnsi="Lato" w:cs="Lato"/>
          <w:sz w:val="16"/>
          <w:szCs w:val="16"/>
        </w:rPr>
        <w:t>:</w:t>
      </w:r>
    </w:p>
    <w:p w14:paraId="1FCCA82C" w14:textId="39D0D610" w:rsidR="00AA4D7E" w:rsidRPr="00535102" w:rsidRDefault="00AA4D7E" w:rsidP="00AA4D7E">
      <w:pPr>
        <w:spacing w:after="0" w:line="276" w:lineRule="auto"/>
        <w:ind w:left="336" w:hanging="336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839CE1" w14:textId="77777777" w:rsidR="00AA4D7E" w:rsidRPr="00535102" w:rsidRDefault="00AA4D7E" w:rsidP="00AA4D7E">
      <w:pPr>
        <w:spacing w:after="0" w:line="276" w:lineRule="auto"/>
        <w:ind w:left="336" w:hanging="336"/>
        <w:jc w:val="both"/>
        <w:rPr>
          <w:rFonts w:ascii="Lato" w:hAnsi="Lato" w:cs="Lato"/>
          <w:sz w:val="16"/>
          <w:szCs w:val="16"/>
        </w:rPr>
      </w:pPr>
    </w:p>
    <w:p w14:paraId="6A2FD8D5" w14:textId="3B6C7938" w:rsidR="005D6FA3" w:rsidRPr="00535102" w:rsidRDefault="00AA4D7E" w:rsidP="00AA4D7E">
      <w:pPr>
        <w:spacing w:after="0" w:line="276" w:lineRule="auto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 xml:space="preserve">IV. </w:t>
      </w:r>
      <w:r w:rsidR="005D6FA3" w:rsidRPr="00535102">
        <w:rPr>
          <w:rFonts w:ascii="Lato" w:hAnsi="Lato" w:cs="Lato"/>
          <w:sz w:val="16"/>
          <w:szCs w:val="16"/>
        </w:rPr>
        <w:t>Uzasadnienie konieczności udzielenia zamówienia</w:t>
      </w:r>
      <w:r w:rsidR="00F62C24" w:rsidRPr="00535102">
        <w:rPr>
          <w:rFonts w:ascii="Lato" w:hAnsi="Lato" w:cs="Lato"/>
          <w:sz w:val="16"/>
          <w:szCs w:val="16"/>
        </w:rPr>
        <w:t>:</w:t>
      </w:r>
    </w:p>
    <w:p w14:paraId="095C57CF" w14:textId="74B0A40B" w:rsidR="00AA4D7E" w:rsidRPr="00535102" w:rsidRDefault="00AA4D7E" w:rsidP="00AA4D7E">
      <w:pPr>
        <w:spacing w:after="0" w:line="276" w:lineRule="auto"/>
        <w:ind w:left="336" w:hanging="336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639E7F" w14:textId="77777777" w:rsidR="00AA4D7E" w:rsidRPr="00535102" w:rsidRDefault="00AA4D7E" w:rsidP="00AA4D7E">
      <w:pPr>
        <w:spacing w:after="0" w:line="276" w:lineRule="auto"/>
        <w:ind w:left="336" w:hanging="336"/>
        <w:jc w:val="both"/>
        <w:rPr>
          <w:rFonts w:ascii="Lato" w:hAnsi="Lato" w:cs="Lato"/>
          <w:sz w:val="16"/>
          <w:szCs w:val="16"/>
        </w:rPr>
      </w:pPr>
    </w:p>
    <w:p w14:paraId="3D9EB5D2" w14:textId="73F6D0DC" w:rsidR="005D6FA3" w:rsidRPr="00535102" w:rsidRDefault="005D6FA3" w:rsidP="00AA4D7E">
      <w:pPr>
        <w:spacing w:after="0" w:line="276" w:lineRule="auto"/>
        <w:ind w:left="336" w:hanging="336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>V.</w:t>
      </w:r>
      <w:r w:rsidR="00AA4D7E" w:rsidRPr="00535102">
        <w:rPr>
          <w:rFonts w:ascii="Lato" w:hAnsi="Lato" w:cs="Lato"/>
          <w:sz w:val="16"/>
          <w:szCs w:val="16"/>
        </w:rPr>
        <w:t xml:space="preserve"> </w:t>
      </w:r>
      <w:r w:rsidRPr="00535102">
        <w:rPr>
          <w:rFonts w:ascii="Lato" w:hAnsi="Lato" w:cs="Lato"/>
          <w:sz w:val="16"/>
          <w:szCs w:val="16"/>
        </w:rPr>
        <w:t>Uzasadnienie wyboru trybu</w:t>
      </w:r>
      <w:r w:rsidR="007F5623" w:rsidRPr="00535102">
        <w:rPr>
          <w:rFonts w:ascii="Lato" w:hAnsi="Lato" w:cs="Lato"/>
          <w:sz w:val="16"/>
          <w:szCs w:val="16"/>
        </w:rPr>
        <w:t xml:space="preserve"> postępowania</w:t>
      </w:r>
      <w:r w:rsidR="00F62C24" w:rsidRPr="00535102">
        <w:rPr>
          <w:rFonts w:ascii="Lato" w:hAnsi="Lato" w:cs="Lato"/>
          <w:sz w:val="16"/>
          <w:szCs w:val="16"/>
        </w:rPr>
        <w:t>:</w:t>
      </w:r>
    </w:p>
    <w:p w14:paraId="36A1600A" w14:textId="055C14F9" w:rsidR="00AA4D7E" w:rsidRPr="00535102" w:rsidRDefault="00AA4D7E" w:rsidP="00AA4D7E">
      <w:pPr>
        <w:spacing w:after="0" w:line="276" w:lineRule="auto"/>
        <w:ind w:left="336" w:hanging="336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691ABC" w14:textId="77777777" w:rsidR="00AA4D7E" w:rsidRPr="00535102" w:rsidRDefault="00AA4D7E" w:rsidP="00AA4D7E">
      <w:pPr>
        <w:spacing w:after="0" w:line="276" w:lineRule="auto"/>
        <w:ind w:left="336" w:hanging="336"/>
        <w:jc w:val="both"/>
        <w:rPr>
          <w:rFonts w:ascii="Lato" w:hAnsi="Lato" w:cs="Lato"/>
          <w:sz w:val="16"/>
          <w:szCs w:val="16"/>
        </w:rPr>
      </w:pPr>
    </w:p>
    <w:p w14:paraId="401FE367" w14:textId="2F9001A2" w:rsidR="005D6FA3" w:rsidRPr="00535102" w:rsidRDefault="005D6FA3" w:rsidP="00AA4D7E">
      <w:pPr>
        <w:spacing w:after="0" w:line="276" w:lineRule="auto"/>
        <w:ind w:left="336" w:hanging="336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>VI.</w:t>
      </w:r>
      <w:r w:rsidR="00AA4D7E" w:rsidRPr="00535102">
        <w:rPr>
          <w:rFonts w:ascii="Lato" w:hAnsi="Lato" w:cs="Lato"/>
          <w:sz w:val="16"/>
          <w:szCs w:val="16"/>
        </w:rPr>
        <w:t xml:space="preserve"> </w:t>
      </w:r>
      <w:r w:rsidRPr="00535102">
        <w:rPr>
          <w:rFonts w:ascii="Lato" w:hAnsi="Lato" w:cs="Lato"/>
          <w:sz w:val="16"/>
          <w:szCs w:val="16"/>
        </w:rPr>
        <w:t>Kryteria oceny oferty najkorzystniejszej</w:t>
      </w:r>
      <w:r w:rsidR="00F62C24" w:rsidRPr="00535102">
        <w:rPr>
          <w:rFonts w:ascii="Lato" w:hAnsi="Lato" w:cs="Lato"/>
          <w:sz w:val="16"/>
          <w:szCs w:val="16"/>
        </w:rPr>
        <w:t>:</w:t>
      </w:r>
    </w:p>
    <w:p w14:paraId="67EE302E" w14:textId="22A18D35" w:rsidR="00AA4D7E" w:rsidRPr="00535102" w:rsidRDefault="00AA4D7E" w:rsidP="00AA4D7E">
      <w:pPr>
        <w:spacing w:after="0" w:line="276" w:lineRule="auto"/>
        <w:ind w:left="336" w:hanging="336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9A7F22" w14:textId="77777777" w:rsidR="00AA4D7E" w:rsidRPr="00535102" w:rsidRDefault="00AA4D7E" w:rsidP="00AA4D7E">
      <w:pPr>
        <w:spacing w:after="0" w:line="276" w:lineRule="auto"/>
        <w:ind w:left="336" w:hanging="336"/>
        <w:jc w:val="both"/>
        <w:rPr>
          <w:rFonts w:ascii="Lato" w:hAnsi="Lato" w:cs="Lato"/>
          <w:sz w:val="16"/>
          <w:szCs w:val="16"/>
        </w:rPr>
      </w:pPr>
    </w:p>
    <w:p w14:paraId="53445E27" w14:textId="3677DE18" w:rsidR="005D6FA3" w:rsidRPr="00535102" w:rsidRDefault="005D6FA3" w:rsidP="00AA4D7E">
      <w:pPr>
        <w:spacing w:after="0" w:line="276" w:lineRule="auto"/>
        <w:ind w:left="336" w:hanging="336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>V</w:t>
      </w:r>
      <w:r w:rsidR="00015035" w:rsidRPr="00535102">
        <w:rPr>
          <w:rFonts w:ascii="Lato" w:hAnsi="Lato" w:cs="Lato"/>
          <w:sz w:val="16"/>
          <w:szCs w:val="16"/>
        </w:rPr>
        <w:t>II</w:t>
      </w:r>
      <w:r w:rsidRPr="00535102">
        <w:rPr>
          <w:rFonts w:ascii="Lato" w:hAnsi="Lato" w:cs="Lato"/>
          <w:sz w:val="16"/>
          <w:szCs w:val="16"/>
        </w:rPr>
        <w:t>.</w:t>
      </w:r>
      <w:r w:rsidR="00AA4D7E" w:rsidRPr="00535102">
        <w:rPr>
          <w:rFonts w:ascii="Lato" w:hAnsi="Lato" w:cs="Lato"/>
          <w:sz w:val="16"/>
          <w:szCs w:val="16"/>
        </w:rPr>
        <w:t xml:space="preserve"> </w:t>
      </w:r>
      <w:r w:rsidRPr="00535102">
        <w:rPr>
          <w:rFonts w:ascii="Lato" w:hAnsi="Lato" w:cs="Lato"/>
          <w:sz w:val="16"/>
          <w:szCs w:val="16"/>
        </w:rPr>
        <w:t>W odpowiedzi na zapytanie ofertowe/ogłoszenie o konkursie ofert</w:t>
      </w:r>
      <w:r w:rsidR="009F7C8E" w:rsidRPr="00535102">
        <w:rPr>
          <w:rFonts w:ascii="Lato" w:hAnsi="Lato" w:cs="Lato"/>
          <w:sz w:val="16"/>
          <w:szCs w:val="16"/>
        </w:rPr>
        <w:t>*</w:t>
      </w:r>
      <w:r w:rsidRPr="00535102">
        <w:rPr>
          <w:rFonts w:ascii="Lato" w:hAnsi="Lato" w:cs="Lato"/>
          <w:sz w:val="16"/>
          <w:szCs w:val="16"/>
        </w:rPr>
        <w:t xml:space="preserve"> następujący Wykonawcy złożyli oferty:</w:t>
      </w:r>
    </w:p>
    <w:p w14:paraId="00DCD34A" w14:textId="77777777" w:rsidR="005D6FA3" w:rsidRPr="00535102" w:rsidRDefault="005D6FA3" w:rsidP="00AA4D7E">
      <w:pPr>
        <w:spacing w:after="0" w:line="276" w:lineRule="auto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>1. …………………………………………………………………………………….</w:t>
      </w:r>
    </w:p>
    <w:p w14:paraId="32A27E8C" w14:textId="77777777" w:rsidR="005D6FA3" w:rsidRPr="00535102" w:rsidRDefault="005D6FA3" w:rsidP="00AA4D7E">
      <w:pPr>
        <w:spacing w:after="0" w:line="276" w:lineRule="auto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>2. …………………………………………………………………………………….</w:t>
      </w:r>
    </w:p>
    <w:p w14:paraId="1EDD9156" w14:textId="77777777" w:rsidR="005D6FA3" w:rsidRPr="00535102" w:rsidRDefault="005D6FA3" w:rsidP="00AA4D7E">
      <w:pPr>
        <w:spacing w:after="0" w:line="276" w:lineRule="auto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>3. …………………………………………………………………………………….</w:t>
      </w:r>
    </w:p>
    <w:p w14:paraId="5FEC891F" w14:textId="77777777" w:rsidR="00AA4D7E" w:rsidRPr="00535102" w:rsidRDefault="00AA4D7E" w:rsidP="00AA4D7E">
      <w:pPr>
        <w:spacing w:after="0" w:line="276" w:lineRule="auto"/>
        <w:jc w:val="both"/>
        <w:rPr>
          <w:rFonts w:ascii="Lato" w:hAnsi="Lato" w:cs="Lato"/>
          <w:sz w:val="16"/>
          <w:szCs w:val="16"/>
        </w:rPr>
      </w:pPr>
    </w:p>
    <w:p w14:paraId="5F89A86E" w14:textId="2DE76C4E" w:rsidR="00F62C24" w:rsidRPr="00535102" w:rsidRDefault="009F7C8E" w:rsidP="00AA4D7E">
      <w:pPr>
        <w:spacing w:after="0" w:line="276" w:lineRule="auto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>Zostały one ocenione według poniższego rankingu (na podstawie kryteriów oceny oferty najkorzystniejszej</w:t>
      </w:r>
      <w:r w:rsidR="007F5623" w:rsidRPr="00535102">
        <w:rPr>
          <w:rFonts w:ascii="Lato" w:hAnsi="Lato" w:cs="Lato"/>
          <w:sz w:val="16"/>
          <w:szCs w:val="16"/>
        </w:rPr>
        <w:t>)</w:t>
      </w:r>
      <w:r w:rsidRPr="00535102">
        <w:rPr>
          <w:rFonts w:ascii="Lato" w:hAnsi="Lato" w:cs="Lato"/>
          <w:sz w:val="16"/>
          <w:szCs w:val="16"/>
        </w:rPr>
        <w:t xml:space="preserve">: </w:t>
      </w:r>
    </w:p>
    <w:p w14:paraId="5D9FD59B" w14:textId="77777777" w:rsidR="00AA4D7E" w:rsidRPr="00535102" w:rsidRDefault="00AA4D7E" w:rsidP="00AA4D7E">
      <w:pPr>
        <w:spacing w:after="0" w:line="276" w:lineRule="auto"/>
        <w:jc w:val="both"/>
        <w:rPr>
          <w:rFonts w:ascii="Lato" w:hAnsi="Lato" w:cs="Lato"/>
          <w:sz w:val="16"/>
          <w:szCs w:val="16"/>
        </w:rPr>
      </w:pPr>
    </w:p>
    <w:tbl>
      <w:tblPr>
        <w:tblStyle w:val="Tabelasiatki4"/>
        <w:tblW w:w="5000" w:type="pct"/>
        <w:tblLook w:val="04A0" w:firstRow="1" w:lastRow="0" w:firstColumn="1" w:lastColumn="0" w:noHBand="0" w:noVBand="1"/>
      </w:tblPr>
      <w:tblGrid>
        <w:gridCol w:w="604"/>
        <w:gridCol w:w="4624"/>
        <w:gridCol w:w="2614"/>
        <w:gridCol w:w="2614"/>
      </w:tblGrid>
      <w:tr w:rsidR="000C2565" w:rsidRPr="000C2565" w14:paraId="3566AD51" w14:textId="77777777" w:rsidTr="000C2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vAlign w:val="center"/>
          </w:tcPr>
          <w:p w14:paraId="278A2CE4" w14:textId="77777777" w:rsidR="000C2565" w:rsidRPr="000C2565" w:rsidRDefault="000C2565" w:rsidP="00364AE2">
            <w:pPr>
              <w:jc w:val="center"/>
              <w:rPr>
                <w:rFonts w:ascii="Lato Black" w:hAnsi="Lato Black"/>
                <w:b w:val="0"/>
                <w:bCs w:val="0"/>
                <w:sz w:val="16"/>
                <w:szCs w:val="16"/>
              </w:rPr>
            </w:pPr>
            <w:r w:rsidRPr="000C2565">
              <w:rPr>
                <w:rFonts w:ascii="Lato Black" w:hAnsi="Lato Black"/>
                <w:b w:val="0"/>
                <w:bCs w:val="0"/>
                <w:sz w:val="16"/>
                <w:szCs w:val="16"/>
              </w:rPr>
              <w:t>LP.</w:t>
            </w:r>
          </w:p>
        </w:tc>
        <w:tc>
          <w:tcPr>
            <w:tcW w:w="2211" w:type="pct"/>
            <w:vAlign w:val="center"/>
          </w:tcPr>
          <w:p w14:paraId="7AE8F161" w14:textId="77777777" w:rsidR="000C2565" w:rsidRPr="000C2565" w:rsidRDefault="000C2565" w:rsidP="00364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Black" w:hAnsi="Lato Black"/>
                <w:b w:val="0"/>
                <w:bCs w:val="0"/>
                <w:sz w:val="16"/>
                <w:szCs w:val="16"/>
              </w:rPr>
            </w:pPr>
            <w:r w:rsidRPr="000C2565">
              <w:rPr>
                <w:rFonts w:ascii="Lato Black" w:hAnsi="Lato Black"/>
                <w:b w:val="0"/>
                <w:bCs w:val="0"/>
                <w:sz w:val="16"/>
                <w:szCs w:val="16"/>
              </w:rPr>
              <w:t>NAZWA WYKONAWCY</w:t>
            </w:r>
          </w:p>
        </w:tc>
        <w:tc>
          <w:tcPr>
            <w:tcW w:w="1250" w:type="pct"/>
            <w:vAlign w:val="center"/>
          </w:tcPr>
          <w:p w14:paraId="55810C2D" w14:textId="087EF162" w:rsidR="000C2565" w:rsidRPr="000C2565" w:rsidRDefault="000C2565" w:rsidP="00364A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Black" w:hAnsi="Lato Black"/>
                <w:b w:val="0"/>
                <w:bCs w:val="0"/>
                <w:sz w:val="16"/>
                <w:szCs w:val="16"/>
              </w:rPr>
            </w:pPr>
            <w:r w:rsidRPr="000C2565">
              <w:rPr>
                <w:rFonts w:ascii="Lato Black" w:hAnsi="Lato Black"/>
                <w:b w:val="0"/>
                <w:bCs w:val="0"/>
                <w:sz w:val="16"/>
                <w:szCs w:val="16"/>
              </w:rPr>
              <w:t>Spełnienie wymogów form</w:t>
            </w:r>
            <w:r w:rsidR="00AF4CC9">
              <w:rPr>
                <w:rFonts w:ascii="Lato Black" w:hAnsi="Lato Black"/>
                <w:b w:val="0"/>
                <w:bCs w:val="0"/>
                <w:sz w:val="16"/>
                <w:szCs w:val="16"/>
              </w:rPr>
              <w:t>a</w:t>
            </w:r>
            <w:r w:rsidRPr="000C2565">
              <w:rPr>
                <w:rFonts w:ascii="Lato Black" w:hAnsi="Lato Black"/>
                <w:b w:val="0"/>
                <w:bCs w:val="0"/>
                <w:sz w:val="16"/>
                <w:szCs w:val="16"/>
              </w:rPr>
              <w:t>lnych</w:t>
            </w:r>
          </w:p>
        </w:tc>
        <w:tc>
          <w:tcPr>
            <w:tcW w:w="1251" w:type="pct"/>
            <w:vAlign w:val="center"/>
          </w:tcPr>
          <w:p w14:paraId="52BCF097" w14:textId="77777777" w:rsidR="000C2565" w:rsidRPr="000C2565" w:rsidRDefault="000C2565" w:rsidP="00364A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 Black" w:hAnsi="Lato Black"/>
                <w:b w:val="0"/>
                <w:bCs w:val="0"/>
                <w:sz w:val="16"/>
                <w:szCs w:val="16"/>
              </w:rPr>
            </w:pPr>
            <w:r w:rsidRPr="000C2565">
              <w:rPr>
                <w:rFonts w:ascii="Lato Black" w:hAnsi="Lato Black"/>
                <w:b w:val="0"/>
                <w:bCs w:val="0"/>
                <w:sz w:val="16"/>
                <w:szCs w:val="16"/>
              </w:rPr>
              <w:t>Liczba punktów</w:t>
            </w:r>
          </w:p>
        </w:tc>
      </w:tr>
      <w:tr w:rsidR="000C2565" w:rsidRPr="000C2565" w14:paraId="4FBCB964" w14:textId="77777777" w:rsidTr="000C2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</w:tcPr>
          <w:p w14:paraId="3F13DBCF" w14:textId="77777777" w:rsidR="000C2565" w:rsidRPr="000C2565" w:rsidRDefault="000C2565" w:rsidP="00364AE2">
            <w:pPr>
              <w:jc w:val="center"/>
              <w:rPr>
                <w:rFonts w:ascii="Lato Black" w:hAnsi="Lato Black"/>
                <w:b w:val="0"/>
                <w:bCs w:val="0"/>
                <w:sz w:val="16"/>
                <w:szCs w:val="16"/>
              </w:rPr>
            </w:pPr>
            <w:r w:rsidRPr="000C2565">
              <w:rPr>
                <w:rFonts w:ascii="Lato Black" w:hAnsi="Lato Black"/>
                <w:b w:val="0"/>
                <w:bCs w:val="0"/>
                <w:sz w:val="16"/>
                <w:szCs w:val="16"/>
              </w:rPr>
              <w:t>1.</w:t>
            </w:r>
          </w:p>
        </w:tc>
        <w:tc>
          <w:tcPr>
            <w:tcW w:w="2211" w:type="pct"/>
          </w:tcPr>
          <w:p w14:paraId="77E476CD" w14:textId="77777777" w:rsidR="000C2565" w:rsidRPr="000C2565" w:rsidRDefault="000C2565" w:rsidP="00364A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Black" w:hAnsi="Lato Black"/>
                <w:b/>
                <w:bCs/>
                <w:sz w:val="16"/>
                <w:szCs w:val="16"/>
              </w:rPr>
            </w:pPr>
          </w:p>
        </w:tc>
        <w:tc>
          <w:tcPr>
            <w:tcW w:w="1250" w:type="pct"/>
          </w:tcPr>
          <w:p w14:paraId="12AE982D" w14:textId="77777777" w:rsidR="000C2565" w:rsidRPr="000C2565" w:rsidRDefault="000C2565" w:rsidP="00364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Black" w:hAnsi="Lato Black"/>
                <w:b/>
                <w:bCs/>
                <w:sz w:val="16"/>
                <w:szCs w:val="16"/>
              </w:rPr>
            </w:pPr>
            <w:r w:rsidRPr="000C2565">
              <w:rPr>
                <w:rFonts w:ascii="Lato Black" w:hAnsi="Lato Black"/>
                <w:b/>
                <w:bCs/>
                <w:sz w:val="16"/>
                <w:szCs w:val="16"/>
              </w:rPr>
              <w:t>TAK/NIE*</w:t>
            </w:r>
          </w:p>
        </w:tc>
        <w:tc>
          <w:tcPr>
            <w:tcW w:w="1251" w:type="pct"/>
          </w:tcPr>
          <w:p w14:paraId="4F10BA02" w14:textId="77777777" w:rsidR="000C2565" w:rsidRPr="000C2565" w:rsidRDefault="000C2565" w:rsidP="00364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Black" w:hAnsi="Lato Black"/>
                <w:b/>
                <w:bCs/>
                <w:sz w:val="16"/>
                <w:szCs w:val="16"/>
              </w:rPr>
            </w:pPr>
            <w:r w:rsidRPr="000C2565">
              <w:rPr>
                <w:rFonts w:ascii="Lato Black" w:hAnsi="Lato Black"/>
                <w:b/>
                <w:bCs/>
                <w:sz w:val="16"/>
                <w:szCs w:val="16"/>
              </w:rPr>
              <w:t>… pkt</w:t>
            </w:r>
          </w:p>
        </w:tc>
      </w:tr>
      <w:tr w:rsidR="000C2565" w:rsidRPr="000C2565" w14:paraId="26902F37" w14:textId="77777777" w:rsidTr="000C2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</w:tcPr>
          <w:p w14:paraId="162102EE" w14:textId="77777777" w:rsidR="000C2565" w:rsidRPr="000C2565" w:rsidRDefault="000C2565" w:rsidP="00364AE2">
            <w:pPr>
              <w:jc w:val="center"/>
              <w:rPr>
                <w:rFonts w:ascii="Lato Black" w:hAnsi="Lato Black"/>
                <w:b w:val="0"/>
                <w:bCs w:val="0"/>
                <w:sz w:val="16"/>
                <w:szCs w:val="16"/>
              </w:rPr>
            </w:pPr>
            <w:r w:rsidRPr="000C2565">
              <w:rPr>
                <w:rFonts w:ascii="Lato Black" w:hAnsi="Lato Black"/>
                <w:b w:val="0"/>
                <w:bCs w:val="0"/>
                <w:sz w:val="16"/>
                <w:szCs w:val="16"/>
              </w:rPr>
              <w:t>2.</w:t>
            </w:r>
          </w:p>
        </w:tc>
        <w:tc>
          <w:tcPr>
            <w:tcW w:w="2211" w:type="pct"/>
          </w:tcPr>
          <w:p w14:paraId="0B7A1086" w14:textId="77777777" w:rsidR="000C2565" w:rsidRPr="000C2565" w:rsidRDefault="000C2565" w:rsidP="00364A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Black" w:hAnsi="Lato Black"/>
                <w:b/>
                <w:bCs/>
                <w:sz w:val="16"/>
                <w:szCs w:val="16"/>
              </w:rPr>
            </w:pPr>
          </w:p>
        </w:tc>
        <w:tc>
          <w:tcPr>
            <w:tcW w:w="1250" w:type="pct"/>
          </w:tcPr>
          <w:p w14:paraId="64D890A9" w14:textId="77777777" w:rsidR="000C2565" w:rsidRPr="000C2565" w:rsidRDefault="000C2565" w:rsidP="00364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Black" w:hAnsi="Lato Black"/>
                <w:b/>
                <w:bCs/>
                <w:sz w:val="16"/>
                <w:szCs w:val="16"/>
              </w:rPr>
            </w:pPr>
            <w:r w:rsidRPr="000C2565">
              <w:rPr>
                <w:rFonts w:ascii="Lato Black" w:hAnsi="Lato Black"/>
                <w:b/>
                <w:bCs/>
                <w:sz w:val="16"/>
                <w:szCs w:val="16"/>
              </w:rPr>
              <w:t>TAK/NIE*</w:t>
            </w:r>
          </w:p>
        </w:tc>
        <w:tc>
          <w:tcPr>
            <w:tcW w:w="1251" w:type="pct"/>
          </w:tcPr>
          <w:p w14:paraId="63329522" w14:textId="77777777" w:rsidR="000C2565" w:rsidRPr="000C2565" w:rsidRDefault="000C2565" w:rsidP="00364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Black" w:hAnsi="Lato Black"/>
                <w:b/>
                <w:bCs/>
                <w:sz w:val="16"/>
                <w:szCs w:val="16"/>
              </w:rPr>
            </w:pPr>
            <w:r w:rsidRPr="000C2565">
              <w:rPr>
                <w:rFonts w:ascii="Lato Black" w:hAnsi="Lato Black"/>
                <w:b/>
                <w:bCs/>
                <w:sz w:val="16"/>
                <w:szCs w:val="16"/>
              </w:rPr>
              <w:t>… pkt</w:t>
            </w:r>
          </w:p>
        </w:tc>
      </w:tr>
      <w:tr w:rsidR="000C2565" w:rsidRPr="000C2565" w14:paraId="20897461" w14:textId="77777777" w:rsidTr="000C2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</w:tcPr>
          <w:p w14:paraId="0470201C" w14:textId="77777777" w:rsidR="000C2565" w:rsidRPr="000C2565" w:rsidRDefault="000C2565" w:rsidP="00364AE2">
            <w:pPr>
              <w:jc w:val="center"/>
              <w:rPr>
                <w:rFonts w:ascii="Lato Black" w:hAnsi="Lato Black"/>
                <w:b w:val="0"/>
                <w:bCs w:val="0"/>
                <w:sz w:val="16"/>
                <w:szCs w:val="16"/>
              </w:rPr>
            </w:pPr>
            <w:r w:rsidRPr="000C2565">
              <w:rPr>
                <w:rFonts w:ascii="Lato Black" w:hAnsi="Lato Black"/>
                <w:b w:val="0"/>
                <w:bCs w:val="0"/>
                <w:sz w:val="16"/>
                <w:szCs w:val="16"/>
              </w:rPr>
              <w:t>3.</w:t>
            </w:r>
          </w:p>
        </w:tc>
        <w:tc>
          <w:tcPr>
            <w:tcW w:w="2211" w:type="pct"/>
          </w:tcPr>
          <w:p w14:paraId="5C8C7E74" w14:textId="77777777" w:rsidR="000C2565" w:rsidRPr="000C2565" w:rsidRDefault="000C2565" w:rsidP="00364A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Black" w:hAnsi="Lato Black"/>
                <w:b/>
                <w:bCs/>
                <w:sz w:val="16"/>
                <w:szCs w:val="16"/>
              </w:rPr>
            </w:pPr>
          </w:p>
        </w:tc>
        <w:tc>
          <w:tcPr>
            <w:tcW w:w="1250" w:type="pct"/>
          </w:tcPr>
          <w:p w14:paraId="14DC0F65" w14:textId="77777777" w:rsidR="000C2565" w:rsidRPr="000C2565" w:rsidRDefault="000C2565" w:rsidP="00364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Black" w:hAnsi="Lato Black"/>
                <w:b/>
                <w:bCs/>
                <w:sz w:val="16"/>
                <w:szCs w:val="16"/>
              </w:rPr>
            </w:pPr>
            <w:r w:rsidRPr="000C2565">
              <w:rPr>
                <w:rFonts w:ascii="Lato Black" w:hAnsi="Lato Black"/>
                <w:b/>
                <w:bCs/>
                <w:sz w:val="16"/>
                <w:szCs w:val="16"/>
              </w:rPr>
              <w:t>TAK/NIE*</w:t>
            </w:r>
          </w:p>
        </w:tc>
        <w:tc>
          <w:tcPr>
            <w:tcW w:w="1251" w:type="pct"/>
          </w:tcPr>
          <w:p w14:paraId="594754B4" w14:textId="77777777" w:rsidR="000C2565" w:rsidRPr="000C2565" w:rsidRDefault="000C2565" w:rsidP="00364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 Black" w:hAnsi="Lato Black"/>
                <w:b/>
                <w:bCs/>
                <w:sz w:val="16"/>
                <w:szCs w:val="16"/>
              </w:rPr>
            </w:pPr>
            <w:r w:rsidRPr="000C2565">
              <w:rPr>
                <w:rFonts w:ascii="Lato Black" w:hAnsi="Lato Black"/>
                <w:b/>
                <w:bCs/>
                <w:sz w:val="16"/>
                <w:szCs w:val="16"/>
              </w:rPr>
              <w:t>… pkt</w:t>
            </w:r>
          </w:p>
        </w:tc>
      </w:tr>
      <w:tr w:rsidR="000C2565" w:rsidRPr="000C2565" w14:paraId="210EB53C" w14:textId="77777777" w:rsidTr="000C2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</w:tcPr>
          <w:p w14:paraId="544271CC" w14:textId="77777777" w:rsidR="000C2565" w:rsidRPr="000C2565" w:rsidRDefault="000C2565" w:rsidP="00364AE2">
            <w:pPr>
              <w:jc w:val="center"/>
              <w:rPr>
                <w:rFonts w:ascii="Lato Black" w:hAnsi="Lato Black"/>
                <w:b w:val="0"/>
                <w:bCs w:val="0"/>
                <w:sz w:val="16"/>
                <w:szCs w:val="16"/>
              </w:rPr>
            </w:pPr>
            <w:r w:rsidRPr="000C2565">
              <w:rPr>
                <w:rFonts w:ascii="Lato Black" w:hAnsi="Lato Black"/>
                <w:b w:val="0"/>
                <w:bCs w:val="0"/>
                <w:sz w:val="16"/>
                <w:szCs w:val="16"/>
              </w:rPr>
              <w:t>4.</w:t>
            </w:r>
          </w:p>
        </w:tc>
        <w:tc>
          <w:tcPr>
            <w:tcW w:w="2211" w:type="pct"/>
          </w:tcPr>
          <w:p w14:paraId="141480AB" w14:textId="77777777" w:rsidR="000C2565" w:rsidRPr="000C2565" w:rsidRDefault="000C2565" w:rsidP="00364A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Black" w:hAnsi="Lato Black"/>
                <w:b/>
                <w:bCs/>
                <w:sz w:val="16"/>
                <w:szCs w:val="16"/>
              </w:rPr>
            </w:pPr>
          </w:p>
        </w:tc>
        <w:tc>
          <w:tcPr>
            <w:tcW w:w="1250" w:type="pct"/>
          </w:tcPr>
          <w:p w14:paraId="7198E6A0" w14:textId="77777777" w:rsidR="000C2565" w:rsidRPr="000C2565" w:rsidRDefault="000C2565" w:rsidP="00364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Black" w:hAnsi="Lato Black"/>
                <w:b/>
                <w:bCs/>
                <w:sz w:val="16"/>
                <w:szCs w:val="16"/>
              </w:rPr>
            </w:pPr>
            <w:r w:rsidRPr="000C2565">
              <w:rPr>
                <w:rFonts w:ascii="Lato Black" w:hAnsi="Lato Black"/>
                <w:b/>
                <w:bCs/>
                <w:sz w:val="16"/>
                <w:szCs w:val="16"/>
              </w:rPr>
              <w:t>TAK/NIE*</w:t>
            </w:r>
          </w:p>
        </w:tc>
        <w:tc>
          <w:tcPr>
            <w:tcW w:w="1251" w:type="pct"/>
          </w:tcPr>
          <w:p w14:paraId="11D48569" w14:textId="77777777" w:rsidR="000C2565" w:rsidRPr="000C2565" w:rsidRDefault="000C2565" w:rsidP="00364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 Black" w:hAnsi="Lato Black"/>
                <w:b/>
                <w:bCs/>
                <w:sz w:val="16"/>
                <w:szCs w:val="16"/>
              </w:rPr>
            </w:pPr>
            <w:r w:rsidRPr="000C2565">
              <w:rPr>
                <w:rFonts w:ascii="Lato Black" w:hAnsi="Lato Black"/>
                <w:b/>
                <w:bCs/>
                <w:sz w:val="16"/>
                <w:szCs w:val="16"/>
              </w:rPr>
              <w:t>… pkt</w:t>
            </w:r>
          </w:p>
        </w:tc>
      </w:tr>
    </w:tbl>
    <w:p w14:paraId="43F87588" w14:textId="77777777" w:rsidR="00AA4D7E" w:rsidRPr="00535102" w:rsidRDefault="00AA4D7E" w:rsidP="00AA4D7E">
      <w:pPr>
        <w:spacing w:after="0" w:line="276" w:lineRule="auto"/>
        <w:jc w:val="both"/>
        <w:rPr>
          <w:rFonts w:ascii="Lato" w:hAnsi="Lato" w:cs="Lato"/>
          <w:sz w:val="16"/>
          <w:szCs w:val="16"/>
        </w:rPr>
      </w:pPr>
    </w:p>
    <w:p w14:paraId="7C8C6B2B" w14:textId="1F9B18B7" w:rsidR="005D6FA3" w:rsidRPr="00535102" w:rsidRDefault="009F7C8E" w:rsidP="00AA4D7E">
      <w:pPr>
        <w:spacing w:after="0" w:line="276" w:lineRule="auto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>VIII.</w:t>
      </w:r>
      <w:r w:rsidR="00CB456A">
        <w:rPr>
          <w:rFonts w:ascii="Lato" w:hAnsi="Lato" w:cs="Lato"/>
          <w:sz w:val="16"/>
          <w:szCs w:val="16"/>
        </w:rPr>
        <w:t xml:space="preserve"> </w:t>
      </w:r>
      <w:r w:rsidRPr="00535102">
        <w:rPr>
          <w:rFonts w:ascii="Lato" w:hAnsi="Lato" w:cs="Lato"/>
          <w:sz w:val="16"/>
          <w:szCs w:val="16"/>
        </w:rPr>
        <w:t>Uzasadnienie braku prowadzenia postępowania w trybie zapytania ofertowego/ogłoszenia o konkursie ofert*</w:t>
      </w:r>
      <w:r w:rsidR="00F62C24" w:rsidRPr="00535102">
        <w:rPr>
          <w:rFonts w:ascii="Lato" w:hAnsi="Lato" w:cs="Lato"/>
          <w:sz w:val="16"/>
          <w:szCs w:val="16"/>
        </w:rPr>
        <w:t xml:space="preserve"> (jeśli nie dotyczy – skreślić)</w:t>
      </w:r>
    </w:p>
    <w:p w14:paraId="38138D87" w14:textId="5D37C464" w:rsidR="00AA4D7E" w:rsidRPr="00535102" w:rsidRDefault="00AA4D7E" w:rsidP="00AA4D7E">
      <w:pPr>
        <w:spacing w:after="0" w:line="276" w:lineRule="auto"/>
        <w:ind w:left="336" w:hanging="336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121007" w14:textId="77777777" w:rsidR="005D6FA3" w:rsidRPr="00535102" w:rsidRDefault="005D6FA3" w:rsidP="00AA4D7E">
      <w:pPr>
        <w:spacing w:after="0" w:line="276" w:lineRule="auto"/>
        <w:jc w:val="both"/>
        <w:rPr>
          <w:rFonts w:ascii="Lato" w:hAnsi="Lato" w:cs="Lato"/>
          <w:sz w:val="16"/>
          <w:szCs w:val="16"/>
        </w:rPr>
      </w:pPr>
    </w:p>
    <w:p w14:paraId="40EDB23C" w14:textId="39711D1C" w:rsidR="005D6FA3" w:rsidRPr="00535102" w:rsidRDefault="009F7C8E" w:rsidP="00AA4D7E">
      <w:pPr>
        <w:spacing w:after="0" w:line="276" w:lineRule="auto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>IX</w:t>
      </w:r>
      <w:r w:rsidR="00CB456A">
        <w:rPr>
          <w:rFonts w:ascii="Lato" w:hAnsi="Lato" w:cs="Lato"/>
          <w:sz w:val="16"/>
          <w:szCs w:val="16"/>
        </w:rPr>
        <w:t xml:space="preserve">. </w:t>
      </w:r>
      <w:r w:rsidR="00B41B80">
        <w:rPr>
          <w:rFonts w:ascii="Lato" w:hAnsi="Lato" w:cs="Lato"/>
          <w:sz w:val="16"/>
          <w:szCs w:val="16"/>
        </w:rPr>
        <w:t>GTL</w:t>
      </w:r>
      <w:r w:rsidR="005D6FA3" w:rsidRPr="00535102">
        <w:rPr>
          <w:rFonts w:ascii="Lato" w:hAnsi="Lato" w:cs="Lato"/>
          <w:sz w:val="16"/>
          <w:szCs w:val="16"/>
        </w:rPr>
        <w:t xml:space="preserve"> dokonał</w:t>
      </w:r>
      <w:r w:rsidRPr="00535102">
        <w:rPr>
          <w:rFonts w:ascii="Lato" w:hAnsi="Lato" w:cs="Lato"/>
          <w:sz w:val="16"/>
          <w:szCs w:val="16"/>
        </w:rPr>
        <w:t>a</w:t>
      </w:r>
      <w:r w:rsidR="005D6FA3" w:rsidRPr="00535102">
        <w:rPr>
          <w:rFonts w:ascii="Lato" w:hAnsi="Lato" w:cs="Lato"/>
          <w:sz w:val="16"/>
          <w:szCs w:val="16"/>
        </w:rPr>
        <w:t>/nie dokonał</w:t>
      </w:r>
      <w:r w:rsidRPr="00535102">
        <w:rPr>
          <w:rFonts w:ascii="Lato" w:hAnsi="Lato" w:cs="Lato"/>
          <w:sz w:val="16"/>
          <w:szCs w:val="16"/>
        </w:rPr>
        <w:t>a</w:t>
      </w:r>
      <w:r w:rsidR="005D6FA3" w:rsidRPr="00535102">
        <w:rPr>
          <w:rFonts w:ascii="Lato" w:hAnsi="Lato" w:cs="Lato"/>
          <w:sz w:val="16"/>
          <w:szCs w:val="16"/>
        </w:rPr>
        <w:t xml:space="preserve"> * wyboru najkorzystniejszej oferty Wykonawcy:</w:t>
      </w:r>
    </w:p>
    <w:p w14:paraId="61295599" w14:textId="6B14E958" w:rsidR="00AA4D7E" w:rsidRPr="00535102" w:rsidRDefault="00AA4D7E" w:rsidP="00AA4D7E">
      <w:pPr>
        <w:spacing w:after="0" w:line="276" w:lineRule="auto"/>
        <w:ind w:left="336" w:hanging="336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7FD352" w14:textId="1022D695" w:rsidR="005D6FA3" w:rsidRPr="00535102" w:rsidRDefault="005D6FA3" w:rsidP="00AA4D7E">
      <w:pPr>
        <w:spacing w:after="0" w:line="276" w:lineRule="auto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 xml:space="preserve">Wartość oferty (cena </w:t>
      </w:r>
      <w:r w:rsidR="00602928" w:rsidRPr="00535102">
        <w:rPr>
          <w:rFonts w:ascii="Lato" w:hAnsi="Lato" w:cs="Lato"/>
          <w:sz w:val="16"/>
          <w:szCs w:val="16"/>
        </w:rPr>
        <w:t>brutto</w:t>
      </w:r>
      <w:r w:rsidRPr="00535102">
        <w:rPr>
          <w:rFonts w:ascii="Lato" w:hAnsi="Lato" w:cs="Lato"/>
          <w:sz w:val="16"/>
          <w:szCs w:val="16"/>
        </w:rPr>
        <w:t>) ...................... zł</w:t>
      </w:r>
      <w:r w:rsidR="007F5623" w:rsidRPr="00535102">
        <w:rPr>
          <w:rFonts w:ascii="Lato" w:hAnsi="Lato" w:cs="Lato"/>
          <w:sz w:val="16"/>
          <w:szCs w:val="16"/>
        </w:rPr>
        <w:t xml:space="preserve">/inne kryteria </w:t>
      </w:r>
      <w:r w:rsidR="00050A40" w:rsidRPr="00535102">
        <w:rPr>
          <w:rFonts w:ascii="Lato" w:hAnsi="Lato" w:cs="Lato"/>
          <w:sz w:val="16"/>
          <w:szCs w:val="16"/>
        </w:rPr>
        <w:t>oceny</w:t>
      </w:r>
      <w:r w:rsidR="007F5623" w:rsidRPr="00535102">
        <w:rPr>
          <w:rFonts w:ascii="Lato" w:hAnsi="Lato" w:cs="Lato"/>
          <w:sz w:val="16"/>
          <w:szCs w:val="16"/>
        </w:rPr>
        <w:t xml:space="preserve"> oferty</w:t>
      </w:r>
      <w:r w:rsidR="00050A40" w:rsidRPr="00535102">
        <w:rPr>
          <w:rFonts w:ascii="Lato" w:hAnsi="Lato" w:cs="Lato"/>
          <w:sz w:val="16"/>
          <w:szCs w:val="16"/>
        </w:rPr>
        <w:t xml:space="preserve"> najkorzystniejszej</w:t>
      </w:r>
      <w:r w:rsidR="007F5623" w:rsidRPr="00535102">
        <w:rPr>
          <w:rFonts w:ascii="Lato" w:hAnsi="Lato" w:cs="Lato"/>
          <w:sz w:val="16"/>
          <w:szCs w:val="16"/>
        </w:rPr>
        <w:t xml:space="preserve"> </w:t>
      </w:r>
      <w:r w:rsidR="00602928" w:rsidRPr="00535102">
        <w:rPr>
          <w:rFonts w:ascii="Lato" w:hAnsi="Lato" w:cs="Lato"/>
          <w:sz w:val="16"/>
          <w:szCs w:val="16"/>
        </w:rPr>
        <w:t>……..</w:t>
      </w:r>
    </w:p>
    <w:p w14:paraId="69D0B1C0" w14:textId="0640108F" w:rsidR="009F7C8E" w:rsidRPr="00535102" w:rsidRDefault="009F7C8E" w:rsidP="00AA4D7E">
      <w:pPr>
        <w:spacing w:after="0" w:line="276" w:lineRule="auto"/>
        <w:jc w:val="both"/>
        <w:rPr>
          <w:rFonts w:ascii="Lato" w:hAnsi="Lato" w:cs="Lato"/>
          <w:sz w:val="16"/>
          <w:szCs w:val="16"/>
        </w:rPr>
      </w:pPr>
    </w:p>
    <w:p w14:paraId="0DDABF2B" w14:textId="509EAA37" w:rsidR="005D6FA3" w:rsidRPr="00535102" w:rsidRDefault="009F7C8E" w:rsidP="00AA4D7E">
      <w:pPr>
        <w:spacing w:after="0" w:line="276" w:lineRule="auto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 xml:space="preserve">X. </w:t>
      </w:r>
      <w:r w:rsidR="005D6FA3" w:rsidRPr="00535102">
        <w:rPr>
          <w:rFonts w:ascii="Lato" w:hAnsi="Lato" w:cs="Lato"/>
          <w:sz w:val="16"/>
          <w:szCs w:val="16"/>
        </w:rPr>
        <w:t>Uzasadnienie wyboru oferty/niedokonania* wyboru oferty:</w:t>
      </w:r>
    </w:p>
    <w:p w14:paraId="09C5BB75" w14:textId="44DCC3BE" w:rsidR="00AA4D7E" w:rsidRPr="00535102" w:rsidRDefault="00AA4D7E" w:rsidP="00AA4D7E">
      <w:pPr>
        <w:spacing w:after="0" w:line="276" w:lineRule="auto"/>
        <w:ind w:left="336" w:hanging="336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A81328" w14:textId="2232A50F" w:rsidR="009F7C8E" w:rsidRPr="00535102" w:rsidRDefault="009F7C8E" w:rsidP="00AA4D7E">
      <w:pPr>
        <w:spacing w:after="0" w:line="276" w:lineRule="auto"/>
        <w:jc w:val="both"/>
        <w:rPr>
          <w:rFonts w:ascii="Lato" w:hAnsi="Lato" w:cs="Lato"/>
          <w:sz w:val="16"/>
          <w:szCs w:val="16"/>
        </w:rPr>
      </w:pPr>
    </w:p>
    <w:p w14:paraId="64EA3069" w14:textId="1DCE95E7" w:rsidR="009F7C8E" w:rsidRPr="00535102" w:rsidRDefault="009F7C8E" w:rsidP="00AA4D7E">
      <w:pPr>
        <w:spacing w:after="0" w:line="276" w:lineRule="auto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>XI. Czy prowadzono negocjacje z Wykonawcą, którego oferta została wybrana?</w:t>
      </w:r>
    </w:p>
    <w:p w14:paraId="01B52810" w14:textId="628108B6" w:rsidR="00AA4D7E" w:rsidRPr="00535102" w:rsidRDefault="00AA4D7E" w:rsidP="00AA4D7E">
      <w:pPr>
        <w:spacing w:after="0" w:line="276" w:lineRule="auto"/>
        <w:ind w:left="336" w:hanging="336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8F11B7" w14:textId="7722CED0" w:rsidR="009F7C8E" w:rsidRPr="00535102" w:rsidRDefault="009F7C8E" w:rsidP="00AA4D7E">
      <w:pPr>
        <w:spacing w:after="0" w:line="276" w:lineRule="auto"/>
        <w:jc w:val="both"/>
        <w:rPr>
          <w:rFonts w:ascii="Lato" w:hAnsi="Lato" w:cs="Lato"/>
          <w:sz w:val="16"/>
          <w:szCs w:val="16"/>
        </w:rPr>
      </w:pPr>
    </w:p>
    <w:p w14:paraId="0D6505D0" w14:textId="21B0C8D1" w:rsidR="007F5623" w:rsidRPr="00535102" w:rsidRDefault="007F5623" w:rsidP="00AA4D7E">
      <w:pPr>
        <w:spacing w:after="0" w:line="276" w:lineRule="auto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>XII. Rekomendacja co do sposobu zakończenia postępowania</w:t>
      </w:r>
    </w:p>
    <w:p w14:paraId="19597938" w14:textId="19940DC4" w:rsidR="00AA4D7E" w:rsidRPr="00535102" w:rsidRDefault="00AA4D7E" w:rsidP="00AA4D7E">
      <w:pPr>
        <w:spacing w:after="0" w:line="276" w:lineRule="auto"/>
        <w:ind w:left="336" w:hanging="336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14B81F" w14:textId="77777777" w:rsidR="007F5623" w:rsidRPr="00535102" w:rsidRDefault="007F5623" w:rsidP="00AA4D7E">
      <w:pPr>
        <w:spacing w:after="0" w:line="276" w:lineRule="auto"/>
        <w:jc w:val="both"/>
        <w:rPr>
          <w:rFonts w:ascii="Lato" w:hAnsi="Lato" w:cs="Lato"/>
          <w:sz w:val="16"/>
          <w:szCs w:val="16"/>
        </w:rPr>
      </w:pPr>
    </w:p>
    <w:p w14:paraId="3DF9CBAF" w14:textId="33E82799" w:rsidR="005D6FA3" w:rsidRPr="00535102" w:rsidRDefault="009F7C8E" w:rsidP="00AA4D7E">
      <w:pPr>
        <w:spacing w:after="0" w:line="276" w:lineRule="auto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lastRenderedPageBreak/>
        <w:t>X</w:t>
      </w:r>
      <w:r w:rsidR="007F5623" w:rsidRPr="00535102">
        <w:rPr>
          <w:rFonts w:ascii="Lato" w:hAnsi="Lato" w:cs="Lato"/>
          <w:sz w:val="16"/>
          <w:szCs w:val="16"/>
        </w:rPr>
        <w:t>I</w:t>
      </w:r>
      <w:r w:rsidRPr="00535102">
        <w:rPr>
          <w:rFonts w:ascii="Lato" w:hAnsi="Lato" w:cs="Lato"/>
          <w:sz w:val="16"/>
          <w:szCs w:val="16"/>
        </w:rPr>
        <w:t xml:space="preserve">II. </w:t>
      </w:r>
      <w:r w:rsidR="005D6FA3" w:rsidRPr="00535102">
        <w:rPr>
          <w:rFonts w:ascii="Lato" w:hAnsi="Lato" w:cs="Lato"/>
          <w:sz w:val="16"/>
          <w:szCs w:val="16"/>
        </w:rPr>
        <w:t>Zamawiający zawarł/nie zawarł * umowy z wyłonionym Wykonawcą:</w:t>
      </w:r>
    </w:p>
    <w:p w14:paraId="188C099A" w14:textId="6C1E9C51" w:rsidR="00AA4D7E" w:rsidRPr="00535102" w:rsidRDefault="00AA4D7E" w:rsidP="00AA4D7E">
      <w:pPr>
        <w:spacing w:after="0" w:line="276" w:lineRule="auto"/>
        <w:ind w:left="336" w:hanging="336"/>
        <w:jc w:val="both"/>
        <w:rPr>
          <w:rFonts w:ascii="Lato" w:hAnsi="Lato" w:cs="Lato"/>
          <w:sz w:val="16"/>
          <w:szCs w:val="16"/>
        </w:rPr>
      </w:pPr>
      <w:r w:rsidRPr="00535102">
        <w:rPr>
          <w:rFonts w:ascii="Lato" w:hAnsi="Lato" w:cs="La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4600EA" w14:textId="77777777" w:rsidR="00535102" w:rsidRDefault="00535102" w:rsidP="00AA4D7E">
      <w:pPr>
        <w:spacing w:after="0" w:line="276" w:lineRule="auto"/>
        <w:jc w:val="both"/>
        <w:rPr>
          <w:rFonts w:ascii="Lato Light" w:hAnsi="Lato Light" w:cs="Lato"/>
          <w:sz w:val="16"/>
          <w:szCs w:val="16"/>
        </w:rPr>
      </w:pPr>
    </w:p>
    <w:p w14:paraId="6F480D95" w14:textId="6D5FBF97" w:rsidR="005D6FA3" w:rsidRPr="00AA4D7E" w:rsidRDefault="005D6FA3" w:rsidP="00AA4D7E">
      <w:pPr>
        <w:spacing w:after="0" w:line="276" w:lineRule="auto"/>
        <w:jc w:val="both"/>
        <w:rPr>
          <w:rFonts w:ascii="Lato Light" w:hAnsi="Lato Light" w:cs="Lato"/>
          <w:sz w:val="16"/>
          <w:szCs w:val="16"/>
        </w:rPr>
      </w:pPr>
      <w:r w:rsidRPr="00AA4D7E">
        <w:rPr>
          <w:rFonts w:ascii="Lato Light" w:hAnsi="Lato Light" w:cs="Lato"/>
          <w:sz w:val="16"/>
          <w:szCs w:val="16"/>
        </w:rPr>
        <w:t>* niepotrzebne skreślić</w:t>
      </w:r>
    </w:p>
    <w:sectPr w:rsidR="005D6FA3" w:rsidRPr="00AA4D7E" w:rsidSect="00BB0FD3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BB4A3" w16cex:dateUtc="2022-01-26T10:53:00Z"/>
  <w16cex:commentExtensible w16cex:durableId="259CFD99" w16cex:dateUtc="2022-01-27T10:16:00Z"/>
  <w16cex:commentExtensible w16cex:durableId="25741BD3" w16cex:dateUtc="2021-12-27T10:02:00Z"/>
  <w16cex:commentExtensible w16cex:durableId="259CFDB6" w16cex:dateUtc="2022-01-27T10:17:00Z"/>
  <w16cex:commentExtensible w16cex:durableId="25741CC0" w16cex:dateUtc="2021-12-27T10:06:00Z"/>
  <w16cex:commentExtensible w16cex:durableId="259CFE04" w16cex:dateUtc="2022-01-27T10:18:00Z"/>
  <w16cex:commentExtensible w16cex:durableId="25741CE8" w16cex:dateUtc="2021-12-27T10:07:00Z"/>
  <w16cex:commentExtensible w16cex:durableId="259BB725" w16cex:dateUtc="2022-01-26T11:03:00Z"/>
  <w16cex:commentExtensible w16cex:durableId="259D0968" w16cex:dateUtc="2022-01-27T11:0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0A005" w14:textId="77777777" w:rsidR="004A292F" w:rsidRDefault="004A292F" w:rsidP="0006256F">
      <w:pPr>
        <w:spacing w:after="0" w:line="240" w:lineRule="auto"/>
      </w:pPr>
      <w:r>
        <w:separator/>
      </w:r>
    </w:p>
  </w:endnote>
  <w:endnote w:type="continuationSeparator" w:id="0">
    <w:p w14:paraId="0265EF41" w14:textId="77777777" w:rsidR="004A292F" w:rsidRDefault="004A292F" w:rsidP="0006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9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single" w:sz="4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1"/>
      <w:gridCol w:w="8785"/>
      <w:gridCol w:w="660"/>
    </w:tblGrid>
    <w:tr w:rsidR="008B069A" w:rsidRPr="006247C2" w14:paraId="5FF2C97D" w14:textId="77777777" w:rsidTr="008B069A">
      <w:trPr>
        <w:trHeight w:val="416"/>
      </w:trPr>
      <w:tc>
        <w:tcPr>
          <w:tcW w:w="0" w:type="auto"/>
          <w:vAlign w:val="center"/>
        </w:tcPr>
        <w:p w14:paraId="7236C35B" w14:textId="77777777" w:rsidR="008B069A" w:rsidRDefault="008B069A" w:rsidP="008B069A">
          <w:pPr>
            <w:pStyle w:val="Stopka"/>
            <w:jc w:val="center"/>
            <w:rPr>
              <w:sz w:val="16"/>
            </w:rPr>
          </w:pPr>
          <w:r>
            <w:rPr>
              <w:noProof/>
              <w:sz w:val="16"/>
              <w:lang w:eastAsia="pl-PL"/>
            </w:rPr>
            <w:drawing>
              <wp:inline distT="0" distB="0" distL="0" distR="0" wp14:anchorId="0028AEEF" wp14:editId="33CBB73B">
                <wp:extent cx="511528" cy="369844"/>
                <wp:effectExtent l="0" t="0" r="0" b="0"/>
                <wp:docPr id="6" name="Obraz 6" descr="lif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f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966" cy="3752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39F17158" w14:textId="77777777" w:rsidR="008B069A" w:rsidRPr="00265280" w:rsidRDefault="008B069A" w:rsidP="008B069A">
          <w:pPr>
            <w:pStyle w:val="Stopka"/>
            <w:jc w:val="both"/>
            <w:rPr>
              <w:rFonts w:ascii="Lato Light" w:hAnsi="Lato Light"/>
              <w:color w:val="000000" w:themeColor="text1"/>
              <w:sz w:val="16"/>
              <w:szCs w:val="16"/>
              <w:lang w:val="pl-PL"/>
            </w:rPr>
          </w:pPr>
          <w:r w:rsidRPr="00265280">
            <w:rPr>
              <w:rFonts w:ascii="Lato Light" w:hAnsi="Lato Light"/>
              <w:color w:val="000000" w:themeColor="text1"/>
              <w:sz w:val="16"/>
              <w:szCs w:val="16"/>
              <w:lang w:val="pl-PL"/>
            </w:rPr>
            <w:t>Projekt LIFE ARCHICLIMA numer LIFE20 CCA/PL/001573 jest współfinansowany ze środków Komisji Europejskiej w ramach Instrumentu Finansowego LIFE oraz ze środków Narodowego Funduszu Ochrony Środowiska i Gospodarki Wodnej.</w:t>
          </w:r>
        </w:p>
      </w:tc>
      <w:tc>
        <w:tcPr>
          <w:tcW w:w="0" w:type="auto"/>
          <w:vAlign w:val="center"/>
        </w:tcPr>
        <w:p w14:paraId="7E961D66" w14:textId="77777777" w:rsidR="008B069A" w:rsidRDefault="008B069A" w:rsidP="008B069A">
          <w:pPr>
            <w:pStyle w:val="Stopka"/>
            <w:jc w:val="center"/>
            <w:rPr>
              <w:sz w:val="16"/>
            </w:rPr>
          </w:pPr>
          <w:r w:rsidRPr="006247C2">
            <w:rPr>
              <w:noProof/>
              <w:sz w:val="16"/>
              <w:lang w:eastAsia="pl-PL"/>
            </w:rPr>
            <w:drawing>
              <wp:inline distT="0" distB="0" distL="0" distR="0" wp14:anchorId="294112F3" wp14:editId="4080C533">
                <wp:extent cx="282152" cy="392616"/>
                <wp:effectExtent l="0" t="0" r="0" b="1270"/>
                <wp:docPr id="7" name="Obraz 6" descr="logo_kolor_skrot_duz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kolor_skrot_duz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516" cy="397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BA5C12" w14:textId="77777777" w:rsidR="00CC3A73" w:rsidRPr="008B069A" w:rsidRDefault="00CC3A73" w:rsidP="008B069A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D15CF" w14:textId="77777777" w:rsidR="004A292F" w:rsidRDefault="004A292F" w:rsidP="0006256F">
      <w:pPr>
        <w:spacing w:after="0" w:line="240" w:lineRule="auto"/>
      </w:pPr>
      <w:r>
        <w:separator/>
      </w:r>
    </w:p>
  </w:footnote>
  <w:footnote w:type="continuationSeparator" w:id="0">
    <w:p w14:paraId="00650307" w14:textId="77777777" w:rsidR="004A292F" w:rsidRDefault="004A292F" w:rsidP="0006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5AFB4" w14:textId="30660570" w:rsidR="008B069A" w:rsidRPr="008B069A" w:rsidRDefault="00DC2D27" w:rsidP="008B069A">
    <w:pPr>
      <w:pBdr>
        <w:bottom w:val="single" w:sz="4" w:space="1" w:color="auto"/>
      </w:pBdr>
      <w:tabs>
        <w:tab w:val="right" w:pos="10490"/>
      </w:tabs>
      <w:rPr>
        <w:rFonts w:ascii="Lato Light" w:hAnsi="Lato Light"/>
        <w:color w:val="7F7F7F" w:themeColor="text1" w:themeTint="80"/>
        <w:sz w:val="13"/>
        <w:szCs w:val="13"/>
      </w:rPr>
    </w:pPr>
    <w:r>
      <w:rPr>
        <w:rFonts w:ascii="Lato Light" w:hAnsi="Lato Light"/>
        <w:sz w:val="13"/>
        <w:szCs w:val="13"/>
      </w:rPr>
      <w:t>GTL</w:t>
    </w:r>
    <w:r w:rsidRPr="008F1482">
      <w:rPr>
        <w:rFonts w:ascii="Lato Light" w:hAnsi="Lato Light"/>
        <w:sz w:val="13"/>
        <w:szCs w:val="13"/>
      </w:rPr>
      <w:t xml:space="preserve"> </w:t>
    </w:r>
    <w:r w:rsidR="008B069A" w:rsidRPr="008F1482">
      <w:rPr>
        <w:rFonts w:ascii="Lato Light" w:hAnsi="Lato Light"/>
        <w:sz w:val="13"/>
        <w:szCs w:val="13"/>
      </w:rPr>
      <w:t xml:space="preserve">S.A. </w:t>
    </w:r>
    <w:r w:rsidR="008B069A">
      <w:rPr>
        <w:rFonts w:ascii="Lato Light" w:hAnsi="Lato Light"/>
        <w:sz w:val="13"/>
        <w:szCs w:val="13"/>
      </w:rPr>
      <w:t>·</w:t>
    </w:r>
    <w:r w:rsidR="008B069A" w:rsidRPr="008F1482">
      <w:rPr>
        <w:rFonts w:ascii="Lato Light" w:hAnsi="Lato Light"/>
        <w:sz w:val="13"/>
        <w:szCs w:val="13"/>
      </w:rPr>
      <w:t xml:space="preserve"> ul. </w:t>
    </w:r>
    <w:r>
      <w:rPr>
        <w:rFonts w:ascii="Lato Light" w:hAnsi="Lato Light"/>
        <w:sz w:val="13"/>
        <w:szCs w:val="13"/>
      </w:rPr>
      <w:t>Wolności 90</w:t>
    </w:r>
    <w:r w:rsidR="008B069A">
      <w:rPr>
        <w:rFonts w:ascii="Lato Light" w:hAnsi="Lato Light"/>
        <w:sz w:val="13"/>
        <w:szCs w:val="13"/>
      </w:rPr>
      <w:t>,</w:t>
    </w:r>
    <w:r w:rsidR="008B069A" w:rsidRPr="008F1482">
      <w:rPr>
        <w:rFonts w:ascii="Lato Light" w:hAnsi="Lato Light"/>
        <w:sz w:val="13"/>
        <w:szCs w:val="13"/>
      </w:rPr>
      <w:t xml:space="preserve"> 4</w:t>
    </w:r>
    <w:r>
      <w:rPr>
        <w:rFonts w:ascii="Lato Light" w:hAnsi="Lato Light"/>
        <w:sz w:val="13"/>
        <w:szCs w:val="13"/>
      </w:rPr>
      <w:t>2</w:t>
    </w:r>
    <w:r w:rsidR="008B069A" w:rsidRPr="008F1482">
      <w:rPr>
        <w:rFonts w:ascii="Lato Light" w:hAnsi="Lato Light"/>
        <w:sz w:val="13"/>
        <w:szCs w:val="13"/>
      </w:rPr>
      <w:t>-</w:t>
    </w:r>
    <w:r w:rsidRPr="008F1482">
      <w:rPr>
        <w:rFonts w:ascii="Lato Light" w:hAnsi="Lato Light"/>
        <w:sz w:val="13"/>
        <w:szCs w:val="13"/>
      </w:rPr>
      <w:t>6</w:t>
    </w:r>
    <w:r>
      <w:rPr>
        <w:rFonts w:ascii="Lato Light" w:hAnsi="Lato Light"/>
        <w:sz w:val="13"/>
        <w:szCs w:val="13"/>
      </w:rPr>
      <w:t>25</w:t>
    </w:r>
    <w:r w:rsidRPr="008F1482">
      <w:rPr>
        <w:rFonts w:ascii="Lato Light" w:hAnsi="Lato Light"/>
        <w:sz w:val="13"/>
        <w:szCs w:val="13"/>
      </w:rPr>
      <w:t xml:space="preserve"> </w:t>
    </w:r>
    <w:r>
      <w:rPr>
        <w:rFonts w:ascii="Lato Light" w:hAnsi="Lato Light"/>
        <w:sz w:val="13"/>
        <w:szCs w:val="13"/>
      </w:rPr>
      <w:t>Ożarowice</w:t>
    </w:r>
    <w:r w:rsidRPr="008F1482">
      <w:rPr>
        <w:rFonts w:ascii="Lato Light" w:hAnsi="Lato Light"/>
        <w:sz w:val="13"/>
        <w:szCs w:val="13"/>
      </w:rPr>
      <w:t xml:space="preserve"> </w:t>
    </w:r>
    <w:r w:rsidR="008B069A">
      <w:rPr>
        <w:rFonts w:ascii="Lato Light" w:hAnsi="Lato Light"/>
        <w:sz w:val="13"/>
        <w:szCs w:val="13"/>
      </w:rPr>
      <w:t>·</w:t>
    </w:r>
    <w:r w:rsidR="008B069A" w:rsidRPr="008F1482">
      <w:rPr>
        <w:rFonts w:ascii="Lato Light" w:hAnsi="Lato Light"/>
        <w:sz w:val="13"/>
        <w:szCs w:val="13"/>
      </w:rPr>
      <w:t xml:space="preserve"> NIP </w:t>
    </w:r>
    <w:r w:rsidRPr="008F1482">
      <w:rPr>
        <w:rFonts w:ascii="Lato Light" w:hAnsi="Lato Light"/>
        <w:sz w:val="13"/>
        <w:szCs w:val="13"/>
      </w:rPr>
      <w:t>634</w:t>
    </w:r>
    <w:r>
      <w:rPr>
        <w:rFonts w:ascii="Lato Light" w:hAnsi="Lato Light"/>
        <w:sz w:val="13"/>
        <w:szCs w:val="13"/>
      </w:rPr>
      <w:t>0128015</w:t>
    </w:r>
    <w:r w:rsidRPr="008F1482">
      <w:rPr>
        <w:rFonts w:ascii="Lato Light" w:hAnsi="Lato Light"/>
        <w:sz w:val="13"/>
        <w:szCs w:val="13"/>
      </w:rPr>
      <w:t xml:space="preserve"> </w:t>
    </w:r>
    <w:r w:rsidR="008B069A">
      <w:rPr>
        <w:rFonts w:ascii="Lato Light" w:hAnsi="Lato Light"/>
        <w:sz w:val="13"/>
        <w:szCs w:val="13"/>
      </w:rPr>
      <w:t>·</w:t>
    </w:r>
    <w:r w:rsidR="008B069A" w:rsidRPr="008F1482">
      <w:rPr>
        <w:rFonts w:ascii="Lato Light" w:hAnsi="Lato Light"/>
        <w:sz w:val="13"/>
        <w:szCs w:val="13"/>
      </w:rPr>
      <w:t xml:space="preserve"> KRS 0000</w:t>
    </w:r>
    <w:r>
      <w:rPr>
        <w:rFonts w:ascii="Lato Light" w:hAnsi="Lato Light"/>
        <w:sz w:val="13"/>
        <w:szCs w:val="13"/>
      </w:rPr>
      <w:t>023650</w:t>
    </w:r>
    <w:r w:rsidR="008B069A" w:rsidRPr="008F1482">
      <w:rPr>
        <w:rFonts w:ascii="Lato Light" w:hAnsi="Lato Light"/>
        <w:sz w:val="13"/>
        <w:szCs w:val="13"/>
      </w:rPr>
      <w:t xml:space="preserve"> </w:t>
    </w:r>
    <w:r w:rsidR="008B069A">
      <w:rPr>
        <w:rFonts w:ascii="Lato Light" w:hAnsi="Lato Light"/>
        <w:sz w:val="13"/>
        <w:szCs w:val="13"/>
      </w:rPr>
      <w:t>·</w:t>
    </w:r>
    <w:r w:rsidR="008B069A" w:rsidRPr="008F1482">
      <w:rPr>
        <w:rFonts w:ascii="Lato Light" w:hAnsi="Lato Light"/>
        <w:sz w:val="13"/>
        <w:szCs w:val="13"/>
      </w:rPr>
      <w:t xml:space="preserve"> REGON</w:t>
    </w:r>
    <w:r w:rsidR="008B069A">
      <w:rPr>
        <w:rFonts w:ascii="Lato Light" w:hAnsi="Lato Light"/>
        <w:sz w:val="13"/>
        <w:szCs w:val="13"/>
      </w:rPr>
      <w:t xml:space="preserve"> </w:t>
    </w:r>
    <w:r>
      <w:rPr>
        <w:rFonts w:ascii="Lato Light" w:hAnsi="Lato Light"/>
        <w:sz w:val="13"/>
        <w:szCs w:val="13"/>
      </w:rPr>
      <w:t xml:space="preserve">270504889 </w:t>
    </w:r>
    <w:r w:rsidR="008B069A">
      <w:rPr>
        <w:rFonts w:ascii="Lato Light" w:hAnsi="Lato Light"/>
        <w:sz w:val="13"/>
        <w:szCs w:val="13"/>
      </w:rPr>
      <w:t xml:space="preserve">· </w:t>
    </w:r>
    <w:r w:rsidRPr="00DC2D27">
      <w:rPr>
        <w:rFonts w:ascii="Lato Light" w:hAnsi="Lato Light"/>
        <w:sz w:val="13"/>
        <w:szCs w:val="13"/>
      </w:rPr>
      <w:t xml:space="preserve">biuro-zarzad@gtl.com. </w:t>
    </w:r>
    <w:proofErr w:type="spellStart"/>
    <w:r w:rsidRPr="00DC2D27">
      <w:rPr>
        <w:rFonts w:ascii="Lato Light" w:hAnsi="Lato Light"/>
        <w:sz w:val="13"/>
        <w:szCs w:val="13"/>
      </w:rPr>
      <w:t>pl</w:t>
    </w:r>
    <w:proofErr w:type="spellEnd"/>
    <w:r w:rsidRPr="00DC2D27" w:rsidDel="00DC2D27">
      <w:rPr>
        <w:rFonts w:ascii="Lato Light" w:hAnsi="Lato Light"/>
        <w:sz w:val="13"/>
        <w:szCs w:val="13"/>
      </w:rPr>
      <w:t xml:space="preserve"> </w:t>
    </w:r>
    <w:r w:rsidR="008B069A">
      <w:rPr>
        <w:rFonts w:ascii="Lato Light" w:hAnsi="Lato Light"/>
        <w:sz w:val="13"/>
        <w:szCs w:val="13"/>
      </w:rPr>
      <w:t>· www.</w:t>
    </w:r>
    <w:r>
      <w:rPr>
        <w:rFonts w:ascii="Lato Light" w:hAnsi="Lato Light"/>
        <w:sz w:val="13"/>
        <w:szCs w:val="13"/>
      </w:rPr>
      <w:t>katowice-airport.com</w:t>
    </w:r>
    <w:r w:rsidR="008B069A" w:rsidRPr="008F1482">
      <w:rPr>
        <w:rFonts w:ascii="Lato Light" w:hAnsi="Lato Light"/>
        <w:sz w:val="13"/>
        <w:szCs w:val="13"/>
      </w:rPr>
      <w:tab/>
      <w:t xml:space="preserve">strona </w:t>
    </w:r>
    <w:r w:rsidR="008B069A" w:rsidRPr="008F1482">
      <w:rPr>
        <w:rFonts w:ascii="Lato Light" w:hAnsi="Lato Light"/>
        <w:sz w:val="13"/>
        <w:szCs w:val="13"/>
      </w:rPr>
      <w:fldChar w:fldCharType="begin"/>
    </w:r>
    <w:r w:rsidR="008B069A" w:rsidRPr="008F1482">
      <w:rPr>
        <w:rFonts w:ascii="Lato Light" w:hAnsi="Lato Light"/>
        <w:sz w:val="13"/>
        <w:szCs w:val="13"/>
      </w:rPr>
      <w:instrText xml:space="preserve"> PAGE   \* MERGEFORMAT </w:instrText>
    </w:r>
    <w:r w:rsidR="008B069A" w:rsidRPr="008F1482">
      <w:rPr>
        <w:rFonts w:ascii="Lato Light" w:hAnsi="Lato Light"/>
        <w:sz w:val="13"/>
        <w:szCs w:val="13"/>
      </w:rPr>
      <w:fldChar w:fldCharType="separate"/>
    </w:r>
    <w:r w:rsidR="00581EF8">
      <w:rPr>
        <w:rFonts w:ascii="Lato Light" w:hAnsi="Lato Light"/>
        <w:noProof/>
        <w:sz w:val="13"/>
        <w:szCs w:val="13"/>
      </w:rPr>
      <w:t>8</w:t>
    </w:r>
    <w:r w:rsidR="008B069A" w:rsidRPr="008F1482">
      <w:rPr>
        <w:rFonts w:ascii="Lato Light" w:hAnsi="Lato Light"/>
        <w:sz w:val="13"/>
        <w:szCs w:val="13"/>
      </w:rPr>
      <w:fldChar w:fldCharType="end"/>
    </w:r>
    <w:r w:rsidR="00537E60">
      <w:rPr>
        <w:rFonts w:ascii="Lato Light" w:hAnsi="Lato Light"/>
        <w:sz w:val="13"/>
        <w:szCs w:val="13"/>
      </w:rPr>
      <w:t xml:space="preserve"> z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423F"/>
    <w:multiLevelType w:val="hybridMultilevel"/>
    <w:tmpl w:val="D8B2CD84"/>
    <w:lvl w:ilvl="0" w:tplc="BCFEF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3B13"/>
    <w:multiLevelType w:val="hybridMultilevel"/>
    <w:tmpl w:val="56AEA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03151"/>
    <w:multiLevelType w:val="hybridMultilevel"/>
    <w:tmpl w:val="C6F07410"/>
    <w:lvl w:ilvl="0" w:tplc="E926F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73EEA"/>
    <w:multiLevelType w:val="multilevel"/>
    <w:tmpl w:val="C2E8D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7207F"/>
    <w:multiLevelType w:val="hybridMultilevel"/>
    <w:tmpl w:val="133A0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C7B76"/>
    <w:multiLevelType w:val="hybridMultilevel"/>
    <w:tmpl w:val="24E8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92E1C"/>
    <w:multiLevelType w:val="hybridMultilevel"/>
    <w:tmpl w:val="23246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91E0B"/>
    <w:multiLevelType w:val="hybridMultilevel"/>
    <w:tmpl w:val="9A789100"/>
    <w:lvl w:ilvl="0" w:tplc="63341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B5CBE"/>
    <w:multiLevelType w:val="hybridMultilevel"/>
    <w:tmpl w:val="035C3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D4532"/>
    <w:multiLevelType w:val="hybridMultilevel"/>
    <w:tmpl w:val="BED69C90"/>
    <w:lvl w:ilvl="0" w:tplc="1E2E4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66397"/>
    <w:multiLevelType w:val="hybridMultilevel"/>
    <w:tmpl w:val="BA9099B2"/>
    <w:lvl w:ilvl="0" w:tplc="53CAE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885267"/>
    <w:multiLevelType w:val="hybridMultilevel"/>
    <w:tmpl w:val="96FE08B0"/>
    <w:lvl w:ilvl="0" w:tplc="BDEC9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9D6760"/>
    <w:multiLevelType w:val="hybridMultilevel"/>
    <w:tmpl w:val="A8F2E300"/>
    <w:lvl w:ilvl="0" w:tplc="F7A04F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A6AFF"/>
    <w:multiLevelType w:val="hybridMultilevel"/>
    <w:tmpl w:val="427A8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12CA"/>
    <w:multiLevelType w:val="hybridMultilevel"/>
    <w:tmpl w:val="1526A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877DF"/>
    <w:multiLevelType w:val="hybridMultilevel"/>
    <w:tmpl w:val="03423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A18DC"/>
    <w:multiLevelType w:val="hybridMultilevel"/>
    <w:tmpl w:val="9B4C3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64E9B"/>
    <w:multiLevelType w:val="hybridMultilevel"/>
    <w:tmpl w:val="1150A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96666"/>
    <w:multiLevelType w:val="hybridMultilevel"/>
    <w:tmpl w:val="79C88F84"/>
    <w:lvl w:ilvl="0" w:tplc="9C307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307855"/>
    <w:multiLevelType w:val="hybridMultilevel"/>
    <w:tmpl w:val="9B4C3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BA5C18"/>
    <w:multiLevelType w:val="hybridMultilevel"/>
    <w:tmpl w:val="685024A0"/>
    <w:lvl w:ilvl="0" w:tplc="D3F4B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914B45"/>
    <w:multiLevelType w:val="multilevel"/>
    <w:tmpl w:val="B59830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593F5C"/>
    <w:multiLevelType w:val="hybridMultilevel"/>
    <w:tmpl w:val="E7E60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44360"/>
    <w:multiLevelType w:val="hybridMultilevel"/>
    <w:tmpl w:val="5D0E6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55BF8"/>
    <w:multiLevelType w:val="hybridMultilevel"/>
    <w:tmpl w:val="5D0E6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536B1"/>
    <w:multiLevelType w:val="hybridMultilevel"/>
    <w:tmpl w:val="035C3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94260"/>
    <w:multiLevelType w:val="hybridMultilevel"/>
    <w:tmpl w:val="3BE4F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726A6"/>
    <w:multiLevelType w:val="multilevel"/>
    <w:tmpl w:val="F190CA88"/>
    <w:lvl w:ilvl="0">
      <w:start w:val="21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659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b w:val="0"/>
      </w:rPr>
    </w:lvl>
  </w:abstractNum>
  <w:abstractNum w:abstractNumId="28">
    <w:nsid w:val="78843768"/>
    <w:multiLevelType w:val="hybridMultilevel"/>
    <w:tmpl w:val="9AFE913A"/>
    <w:lvl w:ilvl="0" w:tplc="04150017">
      <w:start w:val="1"/>
      <w:numFmt w:val="lowerLetter"/>
      <w:lvlText w:val="%1)"/>
      <w:lvlJc w:val="left"/>
      <w:pPr>
        <w:ind w:left="1473" w:hanging="360"/>
      </w:p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22"/>
  </w:num>
  <w:num w:numId="5">
    <w:abstractNumId w:val="26"/>
  </w:num>
  <w:num w:numId="6">
    <w:abstractNumId w:val="13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9"/>
  </w:num>
  <w:num w:numId="12">
    <w:abstractNumId w:val="15"/>
  </w:num>
  <w:num w:numId="13">
    <w:abstractNumId w:val="28"/>
  </w:num>
  <w:num w:numId="14">
    <w:abstractNumId w:val="0"/>
  </w:num>
  <w:num w:numId="15">
    <w:abstractNumId w:val="9"/>
  </w:num>
  <w:num w:numId="16">
    <w:abstractNumId w:val="18"/>
  </w:num>
  <w:num w:numId="17">
    <w:abstractNumId w:val="8"/>
  </w:num>
  <w:num w:numId="18">
    <w:abstractNumId w:val="24"/>
  </w:num>
  <w:num w:numId="19">
    <w:abstractNumId w:val="16"/>
  </w:num>
  <w:num w:numId="20">
    <w:abstractNumId w:val="25"/>
  </w:num>
  <w:num w:numId="21">
    <w:abstractNumId w:val="23"/>
  </w:num>
  <w:num w:numId="22">
    <w:abstractNumId w:val="2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0"/>
  </w:num>
  <w:num w:numId="25">
    <w:abstractNumId w:val="2"/>
  </w:num>
  <w:num w:numId="26">
    <w:abstractNumId w:val="21"/>
  </w:num>
  <w:num w:numId="27">
    <w:abstractNumId w:val="3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54"/>
    <w:rsid w:val="0000481B"/>
    <w:rsid w:val="00015035"/>
    <w:rsid w:val="00020978"/>
    <w:rsid w:val="00036933"/>
    <w:rsid w:val="00043270"/>
    <w:rsid w:val="00050A40"/>
    <w:rsid w:val="00056220"/>
    <w:rsid w:val="0006256F"/>
    <w:rsid w:val="000663A2"/>
    <w:rsid w:val="0006677B"/>
    <w:rsid w:val="000B26D6"/>
    <w:rsid w:val="000B6650"/>
    <w:rsid w:val="000C2565"/>
    <w:rsid w:val="000D0F0D"/>
    <w:rsid w:val="000D6BF1"/>
    <w:rsid w:val="000E3E96"/>
    <w:rsid w:val="00103D85"/>
    <w:rsid w:val="001405E6"/>
    <w:rsid w:val="001627DC"/>
    <w:rsid w:val="001720EA"/>
    <w:rsid w:val="00174854"/>
    <w:rsid w:val="0019178C"/>
    <w:rsid w:val="00192670"/>
    <w:rsid w:val="001A0C7B"/>
    <w:rsid w:val="001B6100"/>
    <w:rsid w:val="00204EB8"/>
    <w:rsid w:val="002234E6"/>
    <w:rsid w:val="0023383A"/>
    <w:rsid w:val="00245597"/>
    <w:rsid w:val="00255F3A"/>
    <w:rsid w:val="002569F5"/>
    <w:rsid w:val="00261E3B"/>
    <w:rsid w:val="00265280"/>
    <w:rsid w:val="00272B9B"/>
    <w:rsid w:val="00284E91"/>
    <w:rsid w:val="002926D8"/>
    <w:rsid w:val="002A526A"/>
    <w:rsid w:val="002A7EA2"/>
    <w:rsid w:val="002B6BD8"/>
    <w:rsid w:val="0032515B"/>
    <w:rsid w:val="00336CE0"/>
    <w:rsid w:val="00365585"/>
    <w:rsid w:val="00377B3D"/>
    <w:rsid w:val="003834ED"/>
    <w:rsid w:val="00387C07"/>
    <w:rsid w:val="003B3FBD"/>
    <w:rsid w:val="003C26BD"/>
    <w:rsid w:val="003E19D8"/>
    <w:rsid w:val="003E3F64"/>
    <w:rsid w:val="003F3085"/>
    <w:rsid w:val="0040460E"/>
    <w:rsid w:val="00424D54"/>
    <w:rsid w:val="00427308"/>
    <w:rsid w:val="00432034"/>
    <w:rsid w:val="00434F35"/>
    <w:rsid w:val="00443EFF"/>
    <w:rsid w:val="0045396C"/>
    <w:rsid w:val="00472130"/>
    <w:rsid w:val="004A292F"/>
    <w:rsid w:val="004A3A13"/>
    <w:rsid w:val="004B606E"/>
    <w:rsid w:val="004C1A11"/>
    <w:rsid w:val="004C285B"/>
    <w:rsid w:val="004C39B5"/>
    <w:rsid w:val="004F5EB3"/>
    <w:rsid w:val="005144E3"/>
    <w:rsid w:val="00520694"/>
    <w:rsid w:val="005311E9"/>
    <w:rsid w:val="00535102"/>
    <w:rsid w:val="00537E60"/>
    <w:rsid w:val="00581EF8"/>
    <w:rsid w:val="005A4449"/>
    <w:rsid w:val="005C5B13"/>
    <w:rsid w:val="005C61DC"/>
    <w:rsid w:val="005D6FA3"/>
    <w:rsid w:val="005E6ABF"/>
    <w:rsid w:val="00602928"/>
    <w:rsid w:val="0060391C"/>
    <w:rsid w:val="0066591C"/>
    <w:rsid w:val="00666619"/>
    <w:rsid w:val="006A4378"/>
    <w:rsid w:val="006A6E8D"/>
    <w:rsid w:val="006D65B3"/>
    <w:rsid w:val="006F1FA2"/>
    <w:rsid w:val="0072689B"/>
    <w:rsid w:val="00732769"/>
    <w:rsid w:val="007361B8"/>
    <w:rsid w:val="00751071"/>
    <w:rsid w:val="007601A9"/>
    <w:rsid w:val="00796BB8"/>
    <w:rsid w:val="007A06E9"/>
    <w:rsid w:val="007A0BAB"/>
    <w:rsid w:val="007A276F"/>
    <w:rsid w:val="007B1581"/>
    <w:rsid w:val="007D4A9A"/>
    <w:rsid w:val="007D6408"/>
    <w:rsid w:val="007E5428"/>
    <w:rsid w:val="007E5A3B"/>
    <w:rsid w:val="007F3547"/>
    <w:rsid w:val="007F5623"/>
    <w:rsid w:val="00804C3F"/>
    <w:rsid w:val="008141D2"/>
    <w:rsid w:val="00822700"/>
    <w:rsid w:val="00832026"/>
    <w:rsid w:val="00860148"/>
    <w:rsid w:val="00866159"/>
    <w:rsid w:val="00873843"/>
    <w:rsid w:val="00884F6C"/>
    <w:rsid w:val="00890006"/>
    <w:rsid w:val="0089615C"/>
    <w:rsid w:val="008A30D3"/>
    <w:rsid w:val="008B069A"/>
    <w:rsid w:val="008E6C08"/>
    <w:rsid w:val="00901789"/>
    <w:rsid w:val="00986F41"/>
    <w:rsid w:val="00991B23"/>
    <w:rsid w:val="009B1562"/>
    <w:rsid w:val="009B6649"/>
    <w:rsid w:val="009C3862"/>
    <w:rsid w:val="009F7C8E"/>
    <w:rsid w:val="00A0179C"/>
    <w:rsid w:val="00A33E6D"/>
    <w:rsid w:val="00A36888"/>
    <w:rsid w:val="00A40EC5"/>
    <w:rsid w:val="00A91CE7"/>
    <w:rsid w:val="00A93DE8"/>
    <w:rsid w:val="00A97F91"/>
    <w:rsid w:val="00AA2C27"/>
    <w:rsid w:val="00AA4D7E"/>
    <w:rsid w:val="00AA5D85"/>
    <w:rsid w:val="00AC3F0A"/>
    <w:rsid w:val="00AD06C9"/>
    <w:rsid w:val="00AD1CC5"/>
    <w:rsid w:val="00AE68DF"/>
    <w:rsid w:val="00AF4CC9"/>
    <w:rsid w:val="00B41B80"/>
    <w:rsid w:val="00B429BD"/>
    <w:rsid w:val="00B75A9F"/>
    <w:rsid w:val="00B967A3"/>
    <w:rsid w:val="00BB0FD3"/>
    <w:rsid w:val="00BB21BF"/>
    <w:rsid w:val="00BC31A1"/>
    <w:rsid w:val="00C21481"/>
    <w:rsid w:val="00C23F3B"/>
    <w:rsid w:val="00C465B7"/>
    <w:rsid w:val="00C67CAE"/>
    <w:rsid w:val="00C72DF8"/>
    <w:rsid w:val="00C839D2"/>
    <w:rsid w:val="00CB456A"/>
    <w:rsid w:val="00CC3A73"/>
    <w:rsid w:val="00CC4422"/>
    <w:rsid w:val="00CD3C61"/>
    <w:rsid w:val="00CD4D55"/>
    <w:rsid w:val="00CE3CB2"/>
    <w:rsid w:val="00CE42C4"/>
    <w:rsid w:val="00CE65F4"/>
    <w:rsid w:val="00D14A73"/>
    <w:rsid w:val="00D16ACC"/>
    <w:rsid w:val="00D16C76"/>
    <w:rsid w:val="00D30173"/>
    <w:rsid w:val="00D500DE"/>
    <w:rsid w:val="00D550D1"/>
    <w:rsid w:val="00D635EB"/>
    <w:rsid w:val="00D91A56"/>
    <w:rsid w:val="00D967EB"/>
    <w:rsid w:val="00DC2D27"/>
    <w:rsid w:val="00DC6223"/>
    <w:rsid w:val="00DE0E4D"/>
    <w:rsid w:val="00DF05E2"/>
    <w:rsid w:val="00E039D3"/>
    <w:rsid w:val="00E40759"/>
    <w:rsid w:val="00E42238"/>
    <w:rsid w:val="00E62820"/>
    <w:rsid w:val="00E74F86"/>
    <w:rsid w:val="00E86BF8"/>
    <w:rsid w:val="00E958CE"/>
    <w:rsid w:val="00E95D5A"/>
    <w:rsid w:val="00E97E99"/>
    <w:rsid w:val="00EA074B"/>
    <w:rsid w:val="00EA6897"/>
    <w:rsid w:val="00EC5F56"/>
    <w:rsid w:val="00ED2EC6"/>
    <w:rsid w:val="00EF457E"/>
    <w:rsid w:val="00F0160F"/>
    <w:rsid w:val="00F02A27"/>
    <w:rsid w:val="00F149FA"/>
    <w:rsid w:val="00F23DD7"/>
    <w:rsid w:val="00F245AD"/>
    <w:rsid w:val="00F405E2"/>
    <w:rsid w:val="00F43B62"/>
    <w:rsid w:val="00F47DCE"/>
    <w:rsid w:val="00F56F02"/>
    <w:rsid w:val="00F5757F"/>
    <w:rsid w:val="00F62C24"/>
    <w:rsid w:val="00F7287B"/>
    <w:rsid w:val="00F75F1B"/>
    <w:rsid w:val="00FB4C10"/>
    <w:rsid w:val="00FC350F"/>
    <w:rsid w:val="00FE2C35"/>
    <w:rsid w:val="00FE520F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856D"/>
  <w15:chartTrackingRefBased/>
  <w15:docId w15:val="{F458CCE3-2F82-4E43-87EF-489DDB6A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D0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Bullet Number,Body MS Bullet,List Paragraph1,List Paragraph2,ISCG Numerowanie,L1,Numerowanie"/>
    <w:basedOn w:val="Normalny"/>
    <w:link w:val="AkapitzlistZnak"/>
    <w:uiPriority w:val="34"/>
    <w:qFormat/>
    <w:rsid w:val="0017485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25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25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256F"/>
    <w:rPr>
      <w:vertAlign w:val="superscript"/>
    </w:rPr>
  </w:style>
  <w:style w:type="paragraph" w:styleId="Bezodstpw">
    <w:name w:val="No Spacing"/>
    <w:uiPriority w:val="1"/>
    <w:qFormat/>
    <w:rsid w:val="00CD3C61"/>
    <w:pPr>
      <w:spacing w:after="0" w:line="240" w:lineRule="auto"/>
    </w:pPr>
  </w:style>
  <w:style w:type="character" w:customStyle="1" w:styleId="AkapitzlistZnak">
    <w:name w:val="Akapit z listą Znak"/>
    <w:aliases w:val="lp1 Znak,Preambuła Znak,Bullet Number Znak,Body MS Bullet Znak,List Paragraph1 Znak,List Paragraph2 Znak,ISCG Numerowanie Znak,L1 Znak,Numerowanie Znak"/>
    <w:link w:val="Akapitzlist"/>
    <w:uiPriority w:val="34"/>
    <w:locked/>
    <w:rsid w:val="00192670"/>
  </w:style>
  <w:style w:type="character" w:styleId="Hipercze">
    <w:name w:val="Hyperlink"/>
    <w:unhideWhenUsed/>
    <w:rsid w:val="00EA074B"/>
    <w:rPr>
      <w:color w:val="00000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C3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A73"/>
  </w:style>
  <w:style w:type="paragraph" w:styleId="Stopka">
    <w:name w:val="footer"/>
    <w:basedOn w:val="Normalny"/>
    <w:link w:val="StopkaZnak"/>
    <w:uiPriority w:val="99"/>
    <w:unhideWhenUsed/>
    <w:rsid w:val="00CC3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A73"/>
  </w:style>
  <w:style w:type="character" w:customStyle="1" w:styleId="Nagwek1Znak">
    <w:name w:val="Nagłówek 1 Znak"/>
    <w:basedOn w:val="Domylnaczcionkaakapitu"/>
    <w:link w:val="Nagwek1"/>
    <w:uiPriority w:val="9"/>
    <w:rsid w:val="00AD06C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western">
    <w:name w:val="western"/>
    <w:basedOn w:val="Normalny"/>
    <w:rsid w:val="00BB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B069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B069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06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6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6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69A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1A11"/>
    <w:rPr>
      <w:color w:val="605E5C"/>
      <w:shd w:val="clear" w:color="auto" w:fill="E1DFDD"/>
    </w:rPr>
  </w:style>
  <w:style w:type="table" w:styleId="Tabelasiatki4">
    <w:name w:val="Grid Table 4"/>
    <w:basedOn w:val="Standardowy"/>
    <w:uiPriority w:val="49"/>
    <w:rsid w:val="000C25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9B6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owice-airpor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nvesteko.pl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mailto:biuro-zarzad@gt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4668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Dorota Jabłońska</cp:lastModifiedBy>
  <cp:revision>3</cp:revision>
  <cp:lastPrinted>2022-11-29T08:52:00Z</cp:lastPrinted>
  <dcterms:created xsi:type="dcterms:W3CDTF">2023-01-31T09:56:00Z</dcterms:created>
  <dcterms:modified xsi:type="dcterms:W3CDTF">2023-06-14T07:37:00Z</dcterms:modified>
</cp:coreProperties>
</file>